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eastAsia="宋体" w:cs="Arial"/>
          <w:b/>
          <w:color w:val="FFFFFF"/>
          <w:sz w:val="22"/>
          <w:szCs w:val="22"/>
          <w:lang w:val="en-US" w:eastAsia="zh-CN"/>
        </w:rPr>
      </w:pPr>
      <w:bookmarkStart w:id="0" w:name="OLE_LINK6"/>
      <w:bookmarkStart w:id="19" w:name="_GoBack"/>
      <w:bookmarkEnd w:id="19"/>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110</w:t>
      </w:r>
      <w:r>
        <w:rPr>
          <w:rFonts w:eastAsia="宋体" w:cs="Arial"/>
          <w:b/>
          <w:sz w:val="22"/>
          <w:szCs w:val="22"/>
          <w:lang w:val="en-US" w:eastAsia="zh-CN"/>
        </w:rPr>
        <w:tab/>
      </w:r>
      <w:r>
        <w:rPr>
          <w:rFonts w:cs="Arial"/>
          <w:b/>
          <w:sz w:val="22"/>
          <w:szCs w:val="22"/>
          <w:lang w:val="sv-SE" w:eastAsia="zh-CN"/>
        </w:rPr>
        <w:t>R1-2</w:t>
      </w:r>
      <w:r>
        <w:rPr>
          <w:rFonts w:hint="eastAsia" w:cs="Arial"/>
          <w:b/>
          <w:sz w:val="22"/>
          <w:szCs w:val="22"/>
          <w:lang w:val="en-US" w:eastAsia="zh-CN"/>
        </w:rPr>
        <w:t>206079</w:t>
      </w:r>
    </w:p>
    <w:p>
      <w:pPr>
        <w:tabs>
          <w:tab w:val="center" w:pos="4536"/>
          <w:tab w:val="right" w:pos="8280"/>
          <w:tab w:val="right" w:pos="9639"/>
        </w:tabs>
        <w:snapToGrid w:val="0"/>
        <w:spacing w:after="0" w:line="240" w:lineRule="auto"/>
        <w:ind w:left="442" w:right="2" w:hanging="442" w:hangingChars="200"/>
        <w:jc w:val="both"/>
        <w:rPr>
          <w:rFonts w:hint="eastAsia" w:ascii="Arial" w:hAnsi="Arial" w:eastAsia="宋体" w:cs="Arial"/>
          <w:b/>
          <w:sz w:val="22"/>
          <w:szCs w:val="22"/>
          <w:lang w:val="en-US" w:eastAsia="zh-CN"/>
        </w:rPr>
      </w:pPr>
      <w:r>
        <w:rPr>
          <w:rFonts w:hint="eastAsia" w:ascii="Arial" w:hAnsi="Arial" w:eastAsia="宋体" w:cs="Arial"/>
          <w:b/>
          <w:sz w:val="22"/>
          <w:szCs w:val="22"/>
          <w:lang w:val="en-US" w:eastAsia="zh-CN"/>
        </w:rPr>
        <w:t>Toulouse, France, August 22</w:t>
      </w:r>
      <w:r>
        <w:rPr>
          <w:rFonts w:hint="eastAsia" w:ascii="Arial" w:hAnsi="Arial" w:eastAsia="宋体" w:cs="Arial"/>
          <w:b/>
          <w:sz w:val="22"/>
          <w:szCs w:val="22"/>
          <w:vertAlign w:val="superscript"/>
          <w:lang w:val="en-US" w:eastAsia="zh-CN"/>
        </w:rPr>
        <w:t>th</w:t>
      </w:r>
      <w:r>
        <w:rPr>
          <w:rFonts w:hint="eastAsia" w:ascii="Arial" w:hAnsi="Arial" w:eastAsia="宋体" w:cs="Arial"/>
          <w:b/>
          <w:sz w:val="22"/>
          <w:szCs w:val="22"/>
          <w:lang w:val="en-US" w:eastAsia="zh-CN"/>
        </w:rPr>
        <w:t xml:space="preserve"> - 26</w:t>
      </w:r>
      <w:r>
        <w:rPr>
          <w:rFonts w:hint="eastAsia" w:ascii="Arial" w:hAnsi="Arial" w:eastAsia="宋体" w:cs="Arial"/>
          <w:b/>
          <w:sz w:val="22"/>
          <w:szCs w:val="22"/>
          <w:vertAlign w:val="superscript"/>
          <w:lang w:val="en-US" w:eastAsia="zh-CN"/>
        </w:rPr>
        <w:t>th</w:t>
      </w:r>
      <w:r>
        <w:rPr>
          <w:rFonts w:hint="eastAsia" w:ascii="Arial" w:hAnsi="Arial" w:eastAsia="宋体" w:cs="Arial"/>
          <w:b/>
          <w:sz w:val="22"/>
          <w:szCs w:val="22"/>
          <w:lang w:val="en-US" w:eastAsia="zh-CN"/>
        </w:rPr>
        <w:t>, 2022</w:t>
      </w:r>
    </w:p>
    <w:p>
      <w:pPr>
        <w:pStyle w:val="94"/>
        <w:tabs>
          <w:tab w:val="right" w:pos="9639"/>
        </w:tabs>
        <w:spacing w:after="60" w:line="240" w:lineRule="auto"/>
        <w:jc w:val="both"/>
        <w:rPr>
          <w:rFonts w:eastAsia="宋体" w:cs="Arial"/>
          <w:b/>
          <w:sz w:val="22"/>
          <w:szCs w:val="22"/>
          <w:lang w:val="sv-SE" w:eastAsia="zh-CN"/>
        </w:rPr>
      </w:pPr>
    </w:p>
    <w:p>
      <w:pPr>
        <w:pStyle w:val="20"/>
        <w:tabs>
          <w:tab w:val="left" w:pos="1805"/>
        </w:tabs>
        <w:spacing w:after="60" w:line="240" w:lineRule="auto"/>
        <w:ind w:left="1797" w:hanging="1797"/>
        <w:jc w:val="both"/>
        <w:rPr>
          <w:rFonts w:hint="default" w:eastAsia="宋体" w:cs="Arial"/>
          <w:sz w:val="22"/>
          <w:szCs w:val="22"/>
          <w:lang w:val="en-US"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hint="eastAsia" w:cs="Arial"/>
          <w:sz w:val="22"/>
          <w:szCs w:val="22"/>
          <w:lang w:val="en-US" w:eastAsia="zh-CN"/>
        </w:rPr>
        <w:t>, Sanechips</w:t>
      </w:r>
    </w:p>
    <w:p>
      <w:pPr>
        <w:pStyle w:val="20"/>
        <w:spacing w:after="60" w:line="240" w:lineRule="auto"/>
        <w:ind w:left="1797" w:hanging="1797"/>
        <w:rPr>
          <w:rFonts w:cs="Arial"/>
          <w:sz w:val="22"/>
          <w:szCs w:val="22"/>
          <w:lang w:val="en-US" w:eastAsia="zh-CN"/>
        </w:rPr>
      </w:pPr>
      <w:r>
        <w:rPr>
          <w:rFonts w:cs="Arial"/>
          <w:sz w:val="22"/>
          <w:szCs w:val="22"/>
          <w:lang w:eastAsia="zh-CN"/>
        </w:rPr>
        <w:t>Title:</w:t>
      </w:r>
      <w:r>
        <w:rPr>
          <w:rFonts w:cs="Arial"/>
          <w:sz w:val="22"/>
          <w:szCs w:val="22"/>
          <w:lang w:val="en-US" w:eastAsia="zh-CN"/>
        </w:rPr>
        <w:tab/>
      </w:r>
      <w:r>
        <w:rPr>
          <w:rFonts w:cs="Arial"/>
          <w:sz w:val="22"/>
          <w:szCs w:val="22"/>
          <w:lang w:val="en-US" w:eastAsia="zh-CN"/>
        </w:rPr>
        <w:t>Discussion on physical layer issues of small data transmission</w:t>
      </w:r>
    </w:p>
    <w:p>
      <w:pPr>
        <w:pStyle w:val="20"/>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5</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snapToGrid w:val="0"/>
        <w:spacing w:before="120" w:beforeLines="50" w:after="120" w:afterLines="50" w:line="240" w:lineRule="auto"/>
        <w:jc w:val="both"/>
        <w:rPr>
          <w:rFonts w:eastAsia="宋体"/>
          <w:lang w:val="en-US" w:eastAsia="zh-CN"/>
        </w:rPr>
      </w:pPr>
      <w:bookmarkStart w:id="1" w:name="OLE_LINK2"/>
      <w:bookmarkStart w:id="2" w:name="OLE_LINK1"/>
      <w:bookmarkStart w:id="3" w:name="OLE_LINK15"/>
      <w:bookmarkStart w:id="4" w:name="OLE_LINK16"/>
      <w:r>
        <w:rPr>
          <w:rFonts w:eastAsia="宋体"/>
          <w:lang w:val="en-US" w:eastAsia="zh-CN"/>
        </w:rPr>
        <w:t>I</w:t>
      </w:r>
      <w:r>
        <w:rPr>
          <w:rFonts w:hint="eastAsia" w:eastAsia="宋体"/>
          <w:lang w:val="en-US" w:eastAsia="zh-CN"/>
        </w:rPr>
        <w:t>n</w:t>
      </w:r>
      <w:r>
        <w:rPr>
          <w:rFonts w:eastAsia="宋体"/>
          <w:lang w:val="en-US" w:eastAsia="zh-CN"/>
        </w:rPr>
        <w:t xml:space="preserve"> </w:t>
      </w:r>
      <w:r>
        <w:rPr>
          <w:rFonts w:hint="eastAsia" w:eastAsia="宋体"/>
          <w:lang w:val="en-US" w:eastAsia="zh-CN"/>
        </w:rPr>
        <w:t>last</w:t>
      </w:r>
      <w:r>
        <w:rPr>
          <w:rFonts w:eastAsia="宋体"/>
          <w:lang w:val="en-US" w:eastAsia="zh-CN"/>
        </w:rPr>
        <w:t xml:space="preserve"> meeting, RAN</w:t>
      </w:r>
      <w:r>
        <w:rPr>
          <w:rFonts w:hint="eastAsia" w:eastAsia="宋体"/>
          <w:lang w:val="en-US" w:eastAsia="zh-CN"/>
        </w:rPr>
        <w:t>2 has sent an LS R2-2206828 to RAN1 to take the RAN2 agreements into account on RAN1</w:t>
      </w:r>
      <w:r>
        <w:rPr>
          <w:rFonts w:eastAsia="宋体"/>
          <w:lang w:val="en-US" w:eastAsia="zh-CN"/>
        </w:rPr>
        <w:t>’</w:t>
      </w:r>
      <w:r>
        <w:rPr>
          <w:rFonts w:hint="eastAsia" w:eastAsia="宋体"/>
          <w:lang w:val="en-US" w:eastAsia="zh-CN"/>
        </w:rPr>
        <w:t xml:space="preserve">s specification, and RAN2 asks RAN1 to confirm whether the configuration of SDT common search space as a choice between an existing search space or a new search space as noted above is aligned with RAN1 understanding. </w:t>
      </w:r>
    </w:p>
    <w:p>
      <w:pPr>
        <w:snapToGrid w:val="0"/>
        <w:spacing w:before="120" w:beforeLines="50" w:after="120" w:afterLines="50" w:line="240" w:lineRule="auto"/>
        <w:jc w:val="both"/>
        <w:rPr>
          <w:lang w:val="en-US" w:eastAsia="zh-CN"/>
        </w:rPr>
      </w:pPr>
      <w:r>
        <w:rPr>
          <w:rFonts w:hint="eastAsia" w:eastAsia="宋体"/>
          <w:lang w:val="en-US" w:eastAsia="zh-CN"/>
        </w:rPr>
        <w:t>I</w:t>
      </w:r>
      <w:r>
        <w:rPr>
          <w:rFonts w:eastAsia="宋体"/>
          <w:lang w:val="en-US" w:eastAsia="zh-CN"/>
        </w:rPr>
        <w:t xml:space="preserve">n this contribution, we discuss the </w:t>
      </w:r>
      <w:r>
        <w:rPr>
          <w:rFonts w:hint="eastAsia" w:eastAsia="宋体"/>
          <w:lang w:val="en-US" w:eastAsia="zh-CN"/>
        </w:rPr>
        <w:t>issues related to NTA value, Redundancy version, SDT search space and repetitions.</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 on Small data transmission</w:t>
      </w:r>
    </w:p>
    <w:p>
      <w:pPr>
        <w:pStyle w:val="3"/>
        <w:spacing w:after="240" w:line="260" w:lineRule="auto"/>
        <w:rPr>
          <w:lang w:val="en-US" w:eastAsia="zh-CN"/>
        </w:rPr>
      </w:pPr>
      <w:r>
        <w:rPr>
          <w:rFonts w:hint="eastAsia"/>
          <w:lang w:val="en-US" w:eastAsia="zh-CN"/>
        </w:rPr>
        <w:t xml:space="preserve"> NTA value</w:t>
      </w:r>
    </w:p>
    <w:tbl>
      <w:tblPr>
        <w:tblStyle w:val="2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08" w:type="dxa"/>
          </w:tcPr>
          <w:p>
            <w:pPr>
              <w:pStyle w:val="38"/>
              <w:ind w:left="363"/>
              <w:rPr>
                <w:u w:val="single"/>
                <w:lang w:val="en-US"/>
              </w:rPr>
            </w:pPr>
            <w:r>
              <w:rPr>
                <w:u w:val="single"/>
                <w:lang w:val="en-US"/>
              </w:rPr>
              <w:t>RAN2#116bis-e agreements</w:t>
            </w:r>
          </w:p>
          <w:p>
            <w:pPr>
              <w:pStyle w:val="38"/>
              <w:ind w:left="363"/>
              <w:rPr>
                <w:u w:val="single"/>
                <w:lang w:val="en-US"/>
              </w:rPr>
            </w:pPr>
          </w:p>
          <w:p>
            <w:pPr>
              <w:pStyle w:val="38"/>
              <w:ind w:left="363"/>
              <w:rPr>
                <w:rFonts w:cs="Arial"/>
                <w:color w:val="000000"/>
              </w:rPr>
            </w:pPr>
            <w:r>
              <w:rPr>
                <w:lang w:val="en-US"/>
              </w:rPr>
              <w:t>=&gt;</w:t>
            </w:r>
            <w:r>
              <w:rPr>
                <w:lang w:val="en-US"/>
              </w:rPr>
              <w:tab/>
            </w:r>
            <w:r>
              <w:rPr>
                <w:rFonts w:eastAsia="宋体"/>
                <w:lang w:eastAsia="zh-CN"/>
              </w:rPr>
              <w:t>If contention resolution fails during RA procedure (for both legacy RA and RA-SDT), the UE restores the NTA value used before RAR TAC is received</w:t>
            </w:r>
          </w:p>
        </w:tc>
      </w:tr>
    </w:tbl>
    <w:p>
      <w:pPr>
        <w:numPr>
          <w:ilvl w:val="255"/>
          <w:numId w:val="0"/>
        </w:numPr>
        <w:spacing w:before="180" w:line="260" w:lineRule="auto"/>
        <w:jc w:val="both"/>
        <w:rPr>
          <w:lang w:val="en-US" w:eastAsia="zh-CN"/>
        </w:rPr>
      </w:pPr>
      <w:r>
        <w:rPr>
          <w:rFonts w:hint="eastAsia"/>
          <w:lang w:val="en-US" w:eastAsia="zh-CN"/>
        </w:rPr>
        <w:t>The above agreement has been captured in TS 38.321[4].</w:t>
      </w:r>
    </w:p>
    <w:p>
      <w:pPr>
        <w:pStyle w:val="80"/>
        <w:rPr>
          <w:i/>
          <w:iCs/>
          <w:sz w:val="18"/>
          <w:szCs w:val="18"/>
          <w:lang w:eastAsia="ko-KR"/>
        </w:rPr>
      </w:pPr>
      <w:r>
        <w:rPr>
          <w:i/>
          <w:iCs/>
          <w:sz w:val="18"/>
          <w:szCs w:val="18"/>
          <w:lang w:eastAsia="ko-KR"/>
        </w:rPr>
        <w:t>3&gt;</w:t>
      </w:r>
      <w:r>
        <w:rPr>
          <w:i/>
          <w:iCs/>
          <w:sz w:val="18"/>
          <w:szCs w:val="18"/>
        </w:rPr>
        <w:tab/>
      </w:r>
      <w:r>
        <w:rPr>
          <w:i/>
          <w:iCs/>
          <w:sz w:val="18"/>
          <w:szCs w:val="18"/>
        </w:rPr>
        <w:t>when the Contention Resolution is considered not successful as described in clause 5.1.5</w:t>
      </w:r>
      <w:r>
        <w:rPr>
          <w:i/>
          <w:iCs/>
          <w:sz w:val="18"/>
          <w:szCs w:val="18"/>
          <w:lang w:eastAsia="ko-KR"/>
        </w:rPr>
        <w:t>:</w:t>
      </w:r>
    </w:p>
    <w:p>
      <w:pPr>
        <w:pStyle w:val="40"/>
        <w:rPr>
          <w:i/>
          <w:iCs/>
          <w:sz w:val="18"/>
          <w:szCs w:val="18"/>
          <w:lang w:eastAsia="zh-CN"/>
        </w:rPr>
      </w:pPr>
      <w:r>
        <w:rPr>
          <w:i/>
          <w:iCs/>
          <w:sz w:val="18"/>
          <w:szCs w:val="18"/>
          <w:lang w:eastAsia="zh-CN"/>
        </w:rPr>
        <w:t>4&gt;</w:t>
      </w:r>
      <w:r>
        <w:rPr>
          <w:i/>
          <w:iCs/>
          <w:sz w:val="18"/>
          <w:szCs w:val="18"/>
          <w:lang w:eastAsia="zh-CN"/>
        </w:rPr>
        <w:tab/>
      </w:r>
      <w:r>
        <w:rPr>
          <w:i/>
          <w:iCs/>
          <w:sz w:val="18"/>
          <w:szCs w:val="18"/>
          <w:lang w:eastAsia="zh-CN"/>
        </w:rPr>
        <w:t>if CG-SDT procedure triggered as in clause 5.27 is ongoing:</w:t>
      </w:r>
    </w:p>
    <w:p>
      <w:pPr>
        <w:pStyle w:val="119"/>
        <w:rPr>
          <w:sz w:val="18"/>
          <w:szCs w:val="18"/>
          <w:lang w:val="en-US" w:eastAsia="zh-CN"/>
        </w:rPr>
      </w:pPr>
      <w:r>
        <w:rPr>
          <w:i/>
          <w:iCs/>
          <w:sz w:val="18"/>
          <w:szCs w:val="18"/>
          <w:lang w:eastAsia="zh-CN"/>
        </w:rPr>
        <w:t>5&gt;</w:t>
      </w:r>
      <w:r>
        <w:rPr>
          <w:i/>
          <w:iCs/>
          <w:sz w:val="18"/>
          <w:szCs w:val="18"/>
          <w:lang w:eastAsia="zh-CN"/>
        </w:rPr>
        <w:tab/>
      </w:r>
      <w:r>
        <w:rPr>
          <w:i/>
          <w:iCs/>
          <w:sz w:val="18"/>
          <w:szCs w:val="18"/>
          <w:highlight w:val="yellow"/>
          <w:lang w:eastAsia="zh-CN"/>
        </w:rPr>
        <w:t>set the N</w:t>
      </w:r>
      <w:r>
        <w:rPr>
          <w:i/>
          <w:iCs/>
          <w:sz w:val="18"/>
          <w:szCs w:val="18"/>
          <w:highlight w:val="yellow"/>
          <w:vertAlign w:val="subscript"/>
          <w:lang w:eastAsia="zh-CN"/>
        </w:rPr>
        <w:t>TA</w:t>
      </w:r>
      <w:r>
        <w:rPr>
          <w:i/>
          <w:iCs/>
          <w:sz w:val="18"/>
          <w:szCs w:val="18"/>
          <w:highlight w:val="yellow"/>
          <w:lang w:eastAsia="zh-CN"/>
        </w:rPr>
        <w:t xml:space="preserve"> value to the value before applying the received Timing Advance Command</w:t>
      </w:r>
      <w:r>
        <w:rPr>
          <w:i/>
          <w:iCs/>
          <w:sz w:val="18"/>
          <w:szCs w:val="18"/>
          <w:lang w:eastAsia="zh-CN"/>
        </w:rPr>
        <w:t xml:space="preserve"> as in TS 38.211 [8].</w:t>
      </w:r>
    </w:p>
    <w:p>
      <w:pPr>
        <w:rPr>
          <w:rFonts w:eastAsia="宋体"/>
          <w:vertAlign w:val="subscript"/>
          <w:lang w:val="en-US" w:eastAsia="zh-CN"/>
        </w:rPr>
      </w:pPr>
      <w:r>
        <w:rPr>
          <w:rFonts w:hint="eastAsia"/>
          <w:lang w:val="en-US" w:eastAsia="zh-CN"/>
        </w:rPr>
        <w:t>Although N</w:t>
      </w:r>
      <w:r>
        <w:rPr>
          <w:rFonts w:hint="eastAsia"/>
          <w:vertAlign w:val="subscript"/>
          <w:lang w:val="en-US" w:eastAsia="zh-CN"/>
        </w:rPr>
        <w:t>TA</w:t>
      </w:r>
      <w:r>
        <w:rPr>
          <w:rFonts w:hint="eastAsia"/>
          <w:lang w:val="en-US" w:eastAsia="zh-CN"/>
        </w:rPr>
        <w:t xml:space="preserve"> is defined in TS 38.211 and further cited to TS 38.213, it</w:t>
      </w:r>
      <w:r>
        <w:rPr>
          <w:lang w:val="en-US" w:eastAsia="zh-CN"/>
        </w:rPr>
        <w:t>’</w:t>
      </w:r>
      <w:r>
        <w:rPr>
          <w:rFonts w:hint="eastAsia"/>
          <w:lang w:val="en-US" w:eastAsia="zh-CN"/>
        </w:rPr>
        <w:t xml:space="preserve">s observed that RAN1 spec only defines how UE obtains Timing Advance Command, e.g. through Random Access Response or </w:t>
      </w:r>
      <w:r>
        <w:rPr>
          <w:rFonts w:eastAsia="MS Mincho"/>
        </w:rPr>
        <w:t>absolute timing advance command MAC CE</w:t>
      </w:r>
      <w:r>
        <w:rPr>
          <w:rFonts w:hint="eastAsia" w:eastAsia="宋体"/>
          <w:lang w:val="en-US" w:eastAsia="zh-CN"/>
        </w:rPr>
        <w:t xml:space="preserve">, and then </w:t>
      </w:r>
      <w:r>
        <w:rPr>
          <w:rFonts w:hint="eastAsia"/>
          <w:lang w:val="en-US" w:eastAsia="zh-CN"/>
        </w:rPr>
        <w:t>set N</w:t>
      </w:r>
      <w:r>
        <w:rPr>
          <w:rFonts w:hint="eastAsia"/>
          <w:vertAlign w:val="subscript"/>
          <w:lang w:val="en-US" w:eastAsia="zh-CN"/>
        </w:rPr>
        <w:t>TA</w:t>
      </w:r>
      <w:r>
        <w:rPr>
          <w:rFonts w:hint="eastAsia"/>
          <w:lang w:val="en-US" w:eastAsia="zh-CN"/>
        </w:rPr>
        <w:t xml:space="preserve"> to TAC, the behavior of whether contention resolution is successful is not mentioned in RAN1 spec even for legacy RACH procedure. Therefore, it</w:t>
      </w:r>
      <w:r>
        <w:rPr>
          <w:lang w:val="en-US" w:eastAsia="zh-CN"/>
        </w:rPr>
        <w:t>’</w:t>
      </w:r>
      <w:r>
        <w:rPr>
          <w:rFonts w:hint="eastAsia"/>
          <w:lang w:val="en-US" w:eastAsia="zh-CN"/>
        </w:rPr>
        <w:t>s already clear to define the NTA value restoring in TS 38.321 as shown above, no RAN1 impact is identified on this issue.</w:t>
      </w:r>
    </w:p>
    <w:p>
      <w:pPr>
        <w:rPr>
          <w:b/>
          <w:bCs/>
          <w:i/>
          <w:iCs/>
          <w:lang w:val="en-US" w:eastAsia="zh-CN"/>
        </w:rPr>
      </w:pPr>
      <w:r>
        <w:rPr>
          <w:rFonts w:hint="eastAsia"/>
          <w:b/>
          <w:bCs/>
          <w:i/>
          <w:iCs/>
          <w:lang w:val="en-US" w:eastAsia="zh-CN"/>
        </w:rPr>
        <w:t>Observation 1: The agreement about restoring NTA value has no impact on RAN1 spec.</w:t>
      </w:r>
    </w:p>
    <w:p>
      <w:pPr>
        <w:pStyle w:val="3"/>
        <w:spacing w:after="240" w:line="260" w:lineRule="auto"/>
        <w:rPr>
          <w:lang w:val="en-US" w:eastAsia="zh-CN"/>
        </w:rPr>
      </w:pPr>
      <w:r>
        <w:rPr>
          <w:rFonts w:hint="eastAsia"/>
          <w:lang w:val="en-US" w:eastAsia="zh-CN"/>
        </w:rPr>
        <w:t xml:space="preserve"> Redundancy version</w:t>
      </w:r>
    </w:p>
    <w:tbl>
      <w:tblPr>
        <w:tblStyle w:val="26"/>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1" w:hRule="atLeast"/>
        </w:trPr>
        <w:tc>
          <w:tcPr>
            <w:tcW w:w="8897" w:type="dxa"/>
          </w:tcPr>
          <w:p>
            <w:pPr>
              <w:pStyle w:val="38"/>
              <w:ind w:left="363"/>
              <w:rPr>
                <w:u w:val="single"/>
                <w:lang w:val="en-US"/>
              </w:rPr>
            </w:pPr>
            <w:r>
              <w:rPr>
                <w:u w:val="single"/>
                <w:lang w:val="en-US"/>
              </w:rPr>
              <w:t>RAN2#117e agreements</w:t>
            </w:r>
          </w:p>
          <w:p>
            <w:pPr>
              <w:pStyle w:val="38"/>
              <w:ind w:left="363"/>
              <w:rPr>
                <w:u w:val="single"/>
                <w:lang w:val="en-US"/>
              </w:rPr>
            </w:pPr>
          </w:p>
          <w:p>
            <w:pPr>
              <w:pStyle w:val="38"/>
              <w:ind w:left="363"/>
              <w:rPr>
                <w:rFonts w:cs="Arial"/>
                <w:color w:val="000000"/>
              </w:rPr>
            </w:pPr>
            <w:r>
              <w:rPr>
                <w:lang w:val="en-US"/>
              </w:rPr>
              <w:t>=&gt;</w:t>
            </w:r>
            <w:r>
              <w:rPr>
                <w:lang w:val="en-US"/>
              </w:rPr>
              <w:tab/>
            </w:r>
            <w:r>
              <w:rPr>
                <w:rFonts w:eastAsia="宋体"/>
                <w:lang w:eastAsia="zh-CN"/>
              </w:rPr>
              <w:t xml:space="preserve">For autonomous re-tx, fix the RV to be 0 for both the initial and retransmission of initial CG-SDT transmission.  </w:t>
            </w:r>
          </w:p>
        </w:tc>
      </w:tr>
    </w:tbl>
    <w:p>
      <w:pPr>
        <w:spacing w:before="180" w:line="260" w:lineRule="auto"/>
        <w:jc w:val="both"/>
        <w:rPr>
          <w:lang w:val="en-US" w:eastAsia="zh-CN"/>
        </w:rPr>
      </w:pPr>
      <w:r>
        <w:rPr>
          <w:rFonts w:hint="eastAsia"/>
          <w:lang w:val="en-US" w:eastAsia="zh-CN"/>
        </w:rPr>
        <w:t>According to the RAN2 discussion in last meeting and the agreement above, it</w:t>
      </w:r>
      <w:r>
        <w:rPr>
          <w:lang w:val="en-US" w:eastAsia="zh-CN"/>
        </w:rPr>
        <w:t>’</w:t>
      </w:r>
      <w:r>
        <w:rPr>
          <w:rFonts w:hint="eastAsia"/>
          <w:lang w:val="en-US" w:eastAsia="zh-CN"/>
        </w:rPr>
        <w:t>s concluded that soft combination is not useful for autonomous re-transmission of initial SDT transmission, since the re-transmission is autonomously operated by UE if initial transmission fails, gNB is even not aware of whether the re-transmission happens or not. Therefore, during SDT procedure, redundancy version needs to be fixed to 0 for both initial and autonomous retransmission of initial CG-SDT transmission, which needs to be captured in TS 38.214 as shown in TP #1.</w:t>
      </w:r>
    </w:p>
    <w:p>
      <w:pPr>
        <w:rPr>
          <w:b/>
          <w:bCs/>
          <w:i/>
          <w:iCs/>
          <w:lang w:val="en-US" w:eastAsia="zh-CN"/>
        </w:rPr>
      </w:pPr>
      <w:r>
        <w:rPr>
          <w:rFonts w:hint="eastAsia"/>
          <w:b/>
          <w:bCs/>
          <w:i/>
          <w:iCs/>
          <w:lang w:val="en-US" w:eastAsia="zh-CN"/>
        </w:rPr>
        <w:t>Proposal 1: Adopt TP #1 for TS 38.214.</w:t>
      </w:r>
    </w:p>
    <w:p>
      <w:pPr>
        <w:rPr>
          <w:b/>
          <w:bCs/>
          <w:lang w:val="en-US" w:eastAsia="zh-CN"/>
        </w:rPr>
      </w:pPr>
      <w:r>
        <w:rPr>
          <w:rFonts w:hint="eastAsia"/>
          <w:b/>
          <w:bCs/>
          <w:lang w:val="en-US" w:eastAsia="zh-CN"/>
        </w:rPr>
        <w:t>TP #1</w:t>
      </w:r>
    </w:p>
    <w:tbl>
      <w:tblPr>
        <w:tblStyle w:val="26"/>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pStyle w:val="137"/>
              <w:widowControl w:val="0"/>
              <w:rPr>
                <w:rFonts w:eastAsia="宋体"/>
                <w:b/>
                <w:i/>
                <w:szCs w:val="20"/>
                <w:lang w:val="en-US" w:eastAsia="zh-CN"/>
              </w:rPr>
            </w:pPr>
            <w:r>
              <w:rPr>
                <w:b/>
                <w:i/>
                <w:szCs w:val="20"/>
              </w:rPr>
              <w:t>Reason for change:</w:t>
            </w:r>
            <w:r>
              <w:rPr>
                <w:bCs/>
                <w:iCs/>
                <w:szCs w:val="20"/>
              </w:rPr>
              <w:t xml:space="preserve"> </w:t>
            </w:r>
            <w:r>
              <w:rPr>
                <w:rFonts w:hint="eastAsia" w:eastAsia="宋体"/>
                <w:bCs/>
                <w:iCs/>
                <w:szCs w:val="20"/>
                <w:lang w:val="en-US" w:eastAsia="zh-CN"/>
              </w:rPr>
              <w:t xml:space="preserve">RAN2 agrees that </w:t>
            </w:r>
            <w:r>
              <w:rPr>
                <w:rFonts w:hint="eastAsia"/>
                <w:lang w:val="en-US" w:eastAsia="zh-CN"/>
              </w:rPr>
              <w:t>during SDT procedure, redundancy version needs to be fixed to 0 for both initial transmission and autonomous retransmission of initial CG-SDT transmission</w:t>
            </w:r>
          </w:p>
          <w:p>
            <w:pPr>
              <w:pStyle w:val="137"/>
              <w:widowControl w:val="0"/>
              <w:rPr>
                <w:rFonts w:eastAsia="宋体"/>
                <w:szCs w:val="20"/>
                <w:lang w:val="en-US" w:eastAsia="zh-CN"/>
              </w:rPr>
            </w:pPr>
            <w:r>
              <w:rPr>
                <w:b/>
                <w:i/>
                <w:szCs w:val="20"/>
              </w:rPr>
              <w:t>Summary of change:</w:t>
            </w:r>
            <w:r>
              <w:rPr>
                <w:szCs w:val="20"/>
              </w:rPr>
              <w:t xml:space="preserve"> </w:t>
            </w:r>
            <w:r>
              <w:rPr>
                <w:rFonts w:hint="eastAsia" w:eastAsia="宋体"/>
                <w:szCs w:val="20"/>
                <w:lang w:val="en-US" w:eastAsia="zh-CN"/>
              </w:rPr>
              <w:t xml:space="preserve">descriptions for </w:t>
            </w:r>
            <w:r>
              <w:rPr>
                <w:rFonts w:hint="eastAsia" w:eastAsia="宋体"/>
                <w:bCs/>
                <w:iCs/>
                <w:szCs w:val="20"/>
                <w:lang w:val="en-US" w:eastAsia="zh-CN"/>
              </w:rPr>
              <w:t xml:space="preserve">fixing the RV to be 0 for </w:t>
            </w:r>
            <w:r>
              <w:rPr>
                <w:rFonts w:hint="eastAsia"/>
                <w:lang w:val="en-US" w:eastAsia="zh-CN"/>
              </w:rPr>
              <w:t>both initial transmission and autonomous retransmission of initial CG-SDT transmission</w:t>
            </w:r>
            <w:r>
              <w:rPr>
                <w:rFonts w:hint="eastAsia" w:eastAsia="宋体"/>
                <w:bCs/>
                <w:iCs/>
                <w:szCs w:val="20"/>
                <w:lang w:val="en-US" w:eastAsia="zh-CN"/>
              </w:rPr>
              <w:t xml:space="preserve"> are added in </w:t>
            </w:r>
            <w:r>
              <w:rPr>
                <w:rFonts w:hint="eastAsia" w:eastAsia="宋体"/>
                <w:szCs w:val="20"/>
                <w:lang w:val="en-US" w:eastAsia="zh-CN"/>
              </w:rPr>
              <w:t>section 6.1.2.3.1 and 6.1.2.3.2.</w:t>
            </w:r>
          </w:p>
          <w:p>
            <w:pPr>
              <w:pStyle w:val="137"/>
              <w:widowControl w:val="0"/>
              <w:rPr>
                <w:b/>
                <w:bCs/>
                <w:iCs/>
                <w:color w:val="0070C0"/>
                <w:lang w:val="en-US"/>
              </w:rPr>
            </w:pPr>
            <w:r>
              <w:rPr>
                <w:b/>
                <w:i/>
                <w:szCs w:val="20"/>
              </w:rPr>
              <w:t>Consequences if not approved:</w:t>
            </w:r>
            <w:r>
              <w:rPr>
                <w:szCs w:val="20"/>
              </w:rPr>
              <w:t xml:space="preserve"> </w:t>
            </w:r>
            <w:r>
              <w:rPr>
                <w:rFonts w:hint="eastAsia" w:eastAsia="宋体"/>
                <w:bCs/>
                <w:iCs/>
                <w:szCs w:val="20"/>
                <w:lang w:val="en-US" w:eastAsia="zh-CN"/>
              </w:rPr>
              <w:t xml:space="preserve">RV for </w:t>
            </w:r>
            <w:r>
              <w:rPr>
                <w:rFonts w:hint="eastAsia"/>
                <w:lang w:val="en-US" w:eastAsia="zh-CN"/>
              </w:rPr>
              <w:t>initial transmission and autonomous retransmission of initial CG-SDT transmission</w:t>
            </w:r>
            <w:r>
              <w:rPr>
                <w:rFonts w:hint="eastAsia" w:eastAsia="宋体"/>
                <w:bCs/>
                <w:iCs/>
                <w:szCs w:val="20"/>
                <w:lang w:val="en-US" w:eastAsia="zh-CN"/>
              </w:rPr>
              <w:t xml:space="preserve"> is not clear</w:t>
            </w:r>
            <w:r>
              <w:rPr>
                <w:rFonts w:hint="eastAsia"/>
                <w:szCs w:val="20"/>
                <w:lang w:val="en-US" w:eastAsia="zh-CN"/>
              </w:rPr>
              <w:t>.</w:t>
            </w:r>
          </w:p>
          <w:p>
            <w:pPr>
              <w:widowControl w:val="0"/>
              <w:spacing w:line="240" w:lineRule="auto"/>
              <w:jc w:val="center"/>
              <w:rPr>
                <w:b/>
                <w:bCs/>
                <w:color w:val="0070C0"/>
                <w:lang w:val="en-US" w:eastAsia="zh-CN"/>
              </w:rPr>
            </w:pPr>
          </w:p>
          <w:p>
            <w:pPr>
              <w:widowControl w:val="0"/>
              <w:spacing w:line="240" w:lineRule="auto"/>
              <w:jc w:val="center"/>
              <w:rPr>
                <w:b/>
                <w:bCs/>
                <w:color w:val="0070C0"/>
                <w:lang w:val="en-US" w:eastAsia="zh-CN"/>
              </w:rPr>
            </w:pPr>
            <w:r>
              <w:rPr>
                <w:rFonts w:hint="eastAsia"/>
                <w:b/>
                <w:bCs/>
                <w:color w:val="0070C0"/>
                <w:lang w:val="en-US" w:eastAsia="zh-CN"/>
              </w:rPr>
              <w:t>TS38.214</w:t>
            </w:r>
          </w:p>
          <w:p>
            <w:pPr>
              <w:widowControl w:val="0"/>
              <w:spacing w:line="240" w:lineRule="auto"/>
              <w:jc w:val="center"/>
            </w:pPr>
            <w:r>
              <w:rPr>
                <w:b/>
                <w:bCs/>
                <w:color w:val="FF0000"/>
                <w:lang w:eastAsia="zh-CN"/>
              </w:rPr>
              <w:t>&lt; Unchanged text omitted &gt;</w:t>
            </w:r>
          </w:p>
          <w:p>
            <w:pPr>
              <w:pStyle w:val="6"/>
              <w:outlineLvl w:val="4"/>
              <w:rPr>
                <w:sz w:val="24"/>
                <w:szCs w:val="24"/>
                <w:lang w:eastAsia="zh-CN"/>
              </w:rPr>
            </w:pPr>
            <w:bookmarkStart w:id="5" w:name="_Toc106695665"/>
            <w:r>
              <w:rPr>
                <w:sz w:val="24"/>
                <w:szCs w:val="24"/>
                <w:lang w:eastAsia="zh-CN"/>
              </w:rPr>
              <w:t>6.1.2.3.1</w:t>
            </w:r>
            <w:r>
              <w:rPr>
                <w:sz w:val="24"/>
                <w:szCs w:val="24"/>
                <w:lang w:eastAsia="zh-CN"/>
              </w:rPr>
              <w:tab/>
            </w:r>
            <w:r>
              <w:rPr>
                <w:sz w:val="24"/>
                <w:szCs w:val="24"/>
                <w:lang w:eastAsia="zh-CN"/>
              </w:rPr>
              <w:t>Transport Block repetition for uplink transmissions of PUSCH repetition Type A with a configured grant</w:t>
            </w:r>
            <w:bookmarkEnd w:id="5"/>
          </w:p>
          <w:p>
            <w:pPr>
              <w:widowControl w:val="0"/>
              <w:spacing w:line="240" w:lineRule="auto"/>
              <w:jc w:val="center"/>
              <w:rPr>
                <w:lang w:eastAsia="zh-CN"/>
              </w:rPr>
            </w:pPr>
            <w:r>
              <w:rPr>
                <w:b/>
                <w:bCs/>
                <w:color w:val="FF0000"/>
                <w:lang w:eastAsia="zh-CN"/>
              </w:rPr>
              <w:t>&lt; Unchanged text omitted &gt;</w:t>
            </w:r>
          </w:p>
          <w:p>
            <w:pPr>
              <w:spacing w:before="240"/>
              <w:rPr>
                <w:color w:val="000000"/>
              </w:rPr>
            </w:pPr>
            <w:r>
              <w:rPr>
                <w:color w:val="000000"/>
              </w:rPr>
              <w:t xml:space="preserve">The procedures described in this clause apply to PUSCH transmissions of PUSCH repetition Type A with a Type 1 or Type 2 configured grant. </w:t>
            </w:r>
          </w:p>
          <w:p>
            <w:pPr>
              <w:spacing w:before="180" w:line="260" w:lineRule="auto"/>
              <w:jc w:val="both"/>
              <w:rPr>
                <w:color w:val="000000"/>
              </w:rPr>
            </w:pPr>
            <w:r>
              <w:rPr>
                <w:color w:val="000000"/>
              </w:rPr>
              <w:t xml:space="preserve">The higher layer parameter </w:t>
            </w:r>
            <w:r>
              <w:rPr>
                <w:i/>
                <w:color w:val="000000"/>
              </w:rPr>
              <w:t>repK-RV</w:t>
            </w:r>
            <w:r>
              <w:rPr>
                <w:color w:val="000000"/>
              </w:rPr>
              <w:t xml:space="preserve"> defines the redundancy version pattern to be applied to the repetitions. </w:t>
            </w:r>
            <w:r>
              <w:rPr>
                <w:color w:val="000000" w:themeColor="text1"/>
                <w14:textFill>
                  <w14:solidFill>
                    <w14:schemeClr w14:val="tx1"/>
                  </w14:solidFill>
                </w14:textFill>
              </w:rPr>
              <w:t xml:space="preserve">If </w:t>
            </w:r>
            <w:r>
              <w:rPr>
                <w:i/>
                <w:color w:val="000000" w:themeColor="text1"/>
                <w14:textFill>
                  <w14:solidFill>
                    <w14:schemeClr w14:val="tx1"/>
                  </w14:solidFill>
                </w14:textFill>
              </w:rPr>
              <w:t>cg-RetransmissionTimer</w:t>
            </w:r>
            <w:r>
              <w:rPr>
                <w:color w:val="000000" w:themeColor="text1"/>
                <w14:textFill>
                  <w14:solidFill>
                    <w14:schemeClr w14:val="tx1"/>
                  </w14:solidFill>
                </w14:textFill>
              </w:rPr>
              <w:t xml:space="preserve"> is provided, the redundancy version for uplink transmission with a configured grant is determined by the UE. </w:t>
            </w:r>
            <w:r>
              <w:rPr>
                <w:rFonts w:hint="eastAsia" w:eastAsia="宋体"/>
                <w:color w:val="FF0000"/>
                <w:lang w:val="en-US" w:eastAsia="zh-CN"/>
              </w:rPr>
              <w:t>I</w:t>
            </w:r>
            <w:r>
              <w:rPr>
                <w:rFonts w:hint="eastAsia"/>
                <w:color w:val="FF0000"/>
              </w:rPr>
              <w:t xml:space="preserve">f CG-SDT procedure is </w:t>
            </w:r>
            <w:r>
              <w:rPr>
                <w:rFonts w:hint="eastAsia" w:eastAsia="宋体"/>
                <w:color w:val="FF0000"/>
                <w:lang w:val="en-US" w:eastAsia="zh-CN"/>
              </w:rPr>
              <w:t>initiated</w:t>
            </w:r>
            <w:r>
              <w:rPr>
                <w:rFonts w:hint="eastAsia"/>
                <w:color w:val="FF0000"/>
              </w:rPr>
              <w:t xml:space="preserve"> as described in clause 5.27 of [10, TS 38.321]</w:t>
            </w:r>
            <w:r>
              <w:rPr>
                <w:rFonts w:hint="eastAsia" w:eastAsia="宋体"/>
                <w:color w:val="FF0000"/>
                <w:lang w:val="en-US" w:eastAsia="zh-CN"/>
              </w:rPr>
              <w:t xml:space="preserve">, </w:t>
            </w:r>
            <w:r>
              <w:rPr>
                <w:color w:val="FF0000"/>
              </w:rPr>
              <w:t>the redundancy version</w:t>
            </w:r>
            <w:r>
              <w:rPr>
                <w:rFonts w:hint="eastAsia" w:eastAsia="宋体"/>
                <w:color w:val="FF0000"/>
                <w:lang w:val="en-US" w:eastAsia="zh-CN"/>
              </w:rPr>
              <w:t xml:space="preserve"> for initial transmission and autonomous retransmission of initial configured-grant based PUSCH transmission shall be set to 0.</w:t>
            </w:r>
            <w:r>
              <w:rPr>
                <w:rFonts w:hint="eastAsia" w:eastAsia="宋体"/>
                <w:color w:val="000000" w:themeColor="text1"/>
                <w:lang w:val="en-US" w:eastAsia="zh-CN"/>
                <w14:textFill>
                  <w14:solidFill>
                    <w14:schemeClr w14:val="tx1"/>
                  </w14:solidFill>
                </w14:textFill>
              </w:rPr>
              <w:t xml:space="preserve"> </w:t>
            </w:r>
            <w:r>
              <w:rPr>
                <w:color w:val="000000"/>
              </w:rPr>
              <w:t xml:space="preserve">If the parameter </w:t>
            </w:r>
            <w:r>
              <w:rPr>
                <w:i/>
                <w:color w:val="000000"/>
              </w:rPr>
              <w:t>repK-RV</w:t>
            </w:r>
            <w:r>
              <w:rPr>
                <w:color w:val="000000"/>
              </w:rPr>
              <w:t xml:space="preserve"> is not provided in the </w:t>
            </w:r>
            <w:r>
              <w:rPr>
                <w:i/>
                <w:color w:val="000000"/>
              </w:rPr>
              <w:t>configuredGrantConfig</w:t>
            </w:r>
            <w:r>
              <w:rPr>
                <w:color w:val="000000" w:themeColor="text1"/>
                <w14:textFill>
                  <w14:solidFill>
                    <w14:schemeClr w14:val="tx1"/>
                  </w14:solidFill>
                </w14:textFill>
              </w:rPr>
              <w:t xml:space="preserve"> and</w:t>
            </w:r>
            <w:r>
              <w:rPr>
                <w:i/>
                <w:color w:val="000000" w:themeColor="text1"/>
                <w14:textFill>
                  <w14:solidFill>
                    <w14:schemeClr w14:val="tx1"/>
                  </w14:solidFill>
                </w14:textFill>
              </w:rPr>
              <w:t xml:space="preserve"> cg-RetransmissionTimer </w:t>
            </w:r>
            <w:r>
              <w:rPr>
                <w:color w:val="000000" w:themeColor="text1"/>
                <w14:textFill>
                  <w14:solidFill>
                    <w14:schemeClr w14:val="tx1"/>
                  </w14:solidFill>
                </w14:textFill>
              </w:rPr>
              <w:t>is not provided</w:t>
            </w:r>
            <w:r>
              <w:rPr>
                <w:color w:val="000000"/>
              </w:rPr>
              <w:t xml:space="preserve">, the redundancy version for uplink transmissions with a configured grant shall be set to 0. </w:t>
            </w:r>
            <w:r>
              <w:rPr>
                <w:color w:val="000000" w:themeColor="text1"/>
                <w14:textFill>
                  <w14:solidFill>
                    <w14:schemeClr w14:val="tx1"/>
                  </w14:solidFill>
                </w14:textFill>
              </w:rPr>
              <w:t xml:space="preserve">If the parameter </w:t>
            </w:r>
            <w:r>
              <w:rPr>
                <w:i/>
                <w:color w:val="000000" w:themeColor="text1"/>
                <w14:textFill>
                  <w14:solidFill>
                    <w14:schemeClr w14:val="tx1"/>
                  </w14:solidFill>
                </w14:textFill>
              </w:rPr>
              <w:t>repK-RV</w:t>
            </w:r>
            <w:r>
              <w:rPr>
                <w:color w:val="000000" w:themeColor="text1"/>
                <w14:textFill>
                  <w14:solidFill>
                    <w14:schemeClr w14:val="tx1"/>
                  </w14:solidFill>
                </w14:textFill>
              </w:rPr>
              <w:t xml:space="preserve"> is provided in the </w:t>
            </w:r>
            <w:r>
              <w:rPr>
                <w:i/>
                <w:color w:val="000000" w:themeColor="text1"/>
                <w14:textFill>
                  <w14:solidFill>
                    <w14:schemeClr w14:val="tx1"/>
                  </w14:solidFill>
                </w14:textFill>
              </w:rPr>
              <w:t>configuredGrantConfig</w:t>
            </w:r>
            <w:r>
              <w:rPr>
                <w:color w:val="000000" w:themeColor="text1"/>
                <w14:textFill>
                  <w14:solidFill>
                    <w14:schemeClr w14:val="tx1"/>
                  </w14:solidFill>
                </w14:textFill>
              </w:rPr>
              <w:t xml:space="preserve"> and </w:t>
            </w:r>
            <w:r>
              <w:rPr>
                <w:i/>
                <w:color w:val="000000" w:themeColor="text1"/>
                <w14:textFill>
                  <w14:solidFill>
                    <w14:schemeClr w14:val="tx1"/>
                  </w14:solidFill>
                </w14:textFill>
              </w:rPr>
              <w:t>cg-RetransmissionTimer</w:t>
            </w:r>
            <w:r>
              <w:rPr>
                <w:color w:val="000000" w:themeColor="text1"/>
                <w14:textFill>
                  <w14:solidFill>
                    <w14:schemeClr w14:val="tx1"/>
                  </w14:solidFill>
                </w14:textFill>
              </w:rPr>
              <w:t xml:space="preserve"> is not provided, </w:t>
            </w:r>
            <w:r>
              <w:rPr>
                <w:color w:val="000000"/>
              </w:rPr>
              <w:t xml:space="preserve">for the </w:t>
            </w:r>
            <w:r>
              <w:rPr>
                <w:i/>
                <w:color w:val="000000"/>
              </w:rPr>
              <w:t>n</w:t>
            </w:r>
            <w:r>
              <w:rPr>
                <w:color w:val="000000"/>
              </w:rPr>
              <w:t xml:space="preserve">th transmission occasion among </w:t>
            </w:r>
            <w:r>
              <w:rPr>
                <w:i/>
                <w:color w:val="000000"/>
              </w:rPr>
              <w:t>K</w:t>
            </w:r>
            <w:r>
              <w:rPr>
                <w:color w:val="000000"/>
              </w:rPr>
              <w:t xml:space="preserve"> repetitions, </w:t>
            </w:r>
            <w:r>
              <w:rPr>
                <w:i/>
                <w:color w:val="000000"/>
              </w:rPr>
              <w:t>n</w:t>
            </w:r>
            <w:r>
              <w:rPr>
                <w:color w:val="000000"/>
              </w:rPr>
              <w:t xml:space="preserve">=1, 2, …, </w:t>
            </w:r>
            <w:r>
              <w:rPr>
                <w:i/>
                <w:color w:val="000000"/>
              </w:rPr>
              <w:t>K</w:t>
            </w:r>
            <w:r>
              <w:rPr>
                <w:color w:val="000000"/>
              </w:rPr>
              <w:t xml:space="preserve">, it is associated with </w:t>
            </w:r>
            <w:r>
              <w:rPr>
                <w:i/>
                <w:color w:val="000000"/>
              </w:rPr>
              <w:t>(mod((n-mod(n, N))/N,4)+1)</w:t>
            </w:r>
            <w:r>
              <w:rPr>
                <w:i/>
                <w:color w:val="000000"/>
                <w:vertAlign w:val="superscript"/>
              </w:rPr>
              <w:t>th</w:t>
            </w:r>
            <w:r>
              <w:rPr>
                <w:i/>
                <w:color w:val="000000"/>
              </w:rPr>
              <w:t xml:space="preserve"> </w:t>
            </w:r>
            <w:r>
              <w:rPr>
                <w:color w:val="000000"/>
              </w:rPr>
              <w:t xml:space="preserve">value in the configured RV sequence, where </w:t>
            </w:r>
            <w:r>
              <w:rPr>
                <w:i/>
                <w:iCs/>
                <w:color w:val="000000"/>
              </w:rPr>
              <w:t>N</w:t>
            </w:r>
            <w:r>
              <w:rPr>
                <w:color w:val="000000"/>
              </w:rPr>
              <w:t xml:space="preserve">=1. If a configured grant configuration is configured with </w:t>
            </w:r>
            <w:r>
              <w:rPr>
                <w:i/>
                <w:color w:val="000000"/>
              </w:rPr>
              <w:t>startingFromRV0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the initial transmission of a transport block may start at</w:t>
            </w:r>
          </w:p>
          <w:p>
            <w:pPr>
              <w:spacing w:before="240"/>
              <w:rPr>
                <w:color w:val="000000"/>
              </w:rPr>
            </w:pPr>
            <w:r>
              <w:rPr>
                <w:color w:val="000000"/>
              </w:rPr>
              <w:t xml:space="preserve"> </w:t>
            </w:r>
          </w:p>
          <w:p>
            <w:pPr>
              <w:pStyle w:val="51"/>
            </w:pPr>
            <w:r>
              <w:t>-</w:t>
            </w:r>
            <w:r>
              <w:tab/>
            </w:r>
            <w:r>
              <w:t xml:space="preserve">the first transmission occasion of the </w:t>
            </w:r>
            <w:r>
              <w:rPr>
                <w:i/>
              </w:rPr>
              <w:t>K</w:t>
            </w:r>
            <w:r>
              <w:t xml:space="preserve"> repetitions if the configured RV sequence is {0,2,3,1},</w:t>
            </w:r>
          </w:p>
          <w:p>
            <w:pPr>
              <w:pStyle w:val="51"/>
            </w:pPr>
            <w:r>
              <w:t>-</w:t>
            </w:r>
            <w:r>
              <w:tab/>
            </w:r>
            <w:r>
              <w:t xml:space="preserve">any of the transmission occasions of the </w:t>
            </w:r>
            <w:r>
              <w:rPr>
                <w:i/>
              </w:rPr>
              <w:t>K</w:t>
            </w:r>
            <w:r>
              <w:t xml:space="preserve"> repetitions that are associated with RV=0 if the configured RV sequence is {0,3,0,3},</w:t>
            </w:r>
          </w:p>
          <w:p>
            <w:pPr>
              <w:pStyle w:val="51"/>
            </w:pPr>
            <w:r>
              <w:t>-</w:t>
            </w:r>
            <w:r>
              <w:tab/>
            </w:r>
            <w:r>
              <w:t xml:space="preserve">any of the transmission occasions of the </w:t>
            </w:r>
            <w:r>
              <w:rPr>
                <w:i/>
              </w:rPr>
              <w:t>K</w:t>
            </w:r>
            <w:r>
              <w:t xml:space="preserve"> repetitions if the configured RV sequence is {0,0,0,0}, except the last transmission occasion when </w:t>
            </w:r>
            <w:r>
              <w:rPr>
                <w:i/>
                <w:lang w:val="en-US"/>
              </w:rPr>
              <w:t>K≥8</w:t>
            </w:r>
            <w:r>
              <w:t xml:space="preserve">. </w:t>
            </w:r>
          </w:p>
          <w:p>
            <w:pPr>
              <w:pStyle w:val="51"/>
            </w:pPr>
          </w:p>
          <w:p>
            <w:pPr>
              <w:jc w:val="center"/>
            </w:pPr>
            <w:r>
              <w:rPr>
                <w:b/>
                <w:bCs/>
                <w:color w:val="FF0000"/>
                <w:lang w:eastAsia="zh-CN"/>
              </w:rPr>
              <w:t>&lt; Unchanged text omitted &gt;</w:t>
            </w:r>
          </w:p>
          <w:p>
            <w:pPr>
              <w:pStyle w:val="6"/>
              <w:outlineLvl w:val="4"/>
              <w:rPr>
                <w:sz w:val="24"/>
                <w:szCs w:val="24"/>
                <w:lang w:eastAsia="zh-CN"/>
              </w:rPr>
            </w:pPr>
            <w:bookmarkStart w:id="6" w:name="_Toc106695666"/>
            <w:r>
              <w:rPr>
                <w:sz w:val="24"/>
                <w:szCs w:val="24"/>
                <w:lang w:eastAsia="zh-CN"/>
              </w:rPr>
              <w:t>6.1.2.3.2</w:t>
            </w:r>
            <w:r>
              <w:rPr>
                <w:sz w:val="24"/>
                <w:szCs w:val="24"/>
                <w:lang w:eastAsia="zh-CN"/>
              </w:rPr>
              <w:tab/>
            </w:r>
            <w:r>
              <w:rPr>
                <w:sz w:val="24"/>
                <w:szCs w:val="24"/>
                <w:lang w:eastAsia="zh-CN"/>
              </w:rPr>
              <w:t>Transport Block repetition for uplink transmissions of PUSCH repetition Type B with a configured grant</w:t>
            </w:r>
            <w:bookmarkEnd w:id="6"/>
          </w:p>
          <w:p>
            <w:pPr>
              <w:jc w:val="center"/>
              <w:rPr>
                <w:lang w:eastAsia="zh-CN"/>
              </w:rPr>
            </w:pPr>
            <w:r>
              <w:rPr>
                <w:b/>
                <w:bCs/>
                <w:color w:val="FF0000"/>
                <w:lang w:eastAsia="zh-CN"/>
              </w:rPr>
              <w:t>&lt; Unchanged text omitted &gt;</w:t>
            </w:r>
          </w:p>
          <w:p>
            <w:pPr>
              <w:rPr>
                <w:lang w:val="en-US" w:eastAsia="en-GB"/>
              </w:rPr>
            </w:pPr>
            <w:r>
              <w:rPr>
                <w:color w:val="000000"/>
              </w:rPr>
              <w:t>The procedures described in this Clause apply to PUSCH transmissions of PUSCH repetition type B with a Type 1 or Type 2 configured grant.</w:t>
            </w:r>
          </w:p>
          <w:p>
            <w:pPr>
              <w:rPr>
                <w:color w:val="000000"/>
                <w:highlight w:val="yellow"/>
              </w:rPr>
            </w:pPr>
            <w:r>
              <w:rPr>
                <w:color w:val="000000"/>
              </w:rPr>
              <w:t xml:space="preserve">For PUSCH transmissions with a Type 1 or Type 2 configured grant, the nominal repetitions and the actual repetitions are determined according to the procedures for PUSCH repetition Type B defined in Clause 6.1.2.1. The higher layer configured parameters </w:t>
            </w:r>
            <w:r>
              <w:rPr>
                <w:i/>
                <w:color w:val="000000"/>
              </w:rPr>
              <w:t>repK-RV</w:t>
            </w:r>
            <w:r>
              <w:rPr>
                <w:color w:val="000000"/>
              </w:rPr>
              <w:t xml:space="preserve"> defines the redundancy version pattern to be applied to the repetitions. </w:t>
            </w:r>
            <w:r>
              <w:rPr>
                <w:rFonts w:hint="eastAsia" w:eastAsia="宋体"/>
                <w:color w:val="FF0000"/>
                <w:lang w:val="en-US" w:eastAsia="zh-CN"/>
              </w:rPr>
              <w:t>I</w:t>
            </w:r>
            <w:r>
              <w:rPr>
                <w:rFonts w:hint="eastAsia"/>
                <w:color w:val="FF0000"/>
              </w:rPr>
              <w:t xml:space="preserve">f CG-SDT procedure is </w:t>
            </w:r>
            <w:r>
              <w:rPr>
                <w:rFonts w:hint="eastAsia" w:eastAsia="宋体"/>
                <w:color w:val="FF0000"/>
                <w:lang w:val="en-US" w:eastAsia="zh-CN"/>
              </w:rPr>
              <w:t>initiated</w:t>
            </w:r>
            <w:r>
              <w:rPr>
                <w:rFonts w:hint="eastAsia"/>
                <w:color w:val="FF0000"/>
              </w:rPr>
              <w:t xml:space="preserve"> as described in clause 5.27 of [10, TS 38.321]</w:t>
            </w:r>
            <w:r>
              <w:rPr>
                <w:rFonts w:hint="eastAsia" w:eastAsia="宋体"/>
                <w:color w:val="FF0000"/>
                <w:lang w:val="en-US" w:eastAsia="zh-CN"/>
              </w:rPr>
              <w:t xml:space="preserve">, </w:t>
            </w:r>
            <w:r>
              <w:rPr>
                <w:color w:val="FF0000"/>
              </w:rPr>
              <w:t>the redundancy version</w:t>
            </w:r>
            <w:r>
              <w:rPr>
                <w:rFonts w:hint="eastAsia" w:eastAsia="宋体"/>
                <w:color w:val="FF0000"/>
                <w:lang w:val="en-US" w:eastAsia="zh-CN"/>
              </w:rPr>
              <w:t xml:space="preserve"> for initial transmission and autonomous retransmission of initial configured-grant based PUSCH transmission shall be set to 0.</w:t>
            </w:r>
            <w:r>
              <w:rPr>
                <w:rFonts w:hint="eastAsia" w:eastAsia="宋体"/>
                <w:color w:val="000000" w:themeColor="text1"/>
                <w:lang w:val="en-US" w:eastAsia="zh-CN"/>
                <w14:textFill>
                  <w14:solidFill>
                    <w14:schemeClr w14:val="tx1"/>
                  </w14:solidFill>
                </w14:textFill>
              </w:rPr>
              <w:t xml:space="preserve"> </w:t>
            </w:r>
            <w:r>
              <w:rPr>
                <w:color w:val="000000"/>
              </w:rPr>
              <w:t xml:space="preserve">If the parameter </w:t>
            </w:r>
            <w:r>
              <w:rPr>
                <w:i/>
                <w:color w:val="000000"/>
              </w:rPr>
              <w:t>repK-RV</w:t>
            </w:r>
            <w:r>
              <w:rPr>
                <w:color w:val="000000"/>
              </w:rPr>
              <w:t xml:space="preserve"> is not provided in the </w:t>
            </w:r>
            <w:r>
              <w:rPr>
                <w:i/>
                <w:color w:val="000000"/>
              </w:rPr>
              <w:t>configuredGrantConfig</w:t>
            </w:r>
            <w:r>
              <w:rPr>
                <w:color w:val="000000"/>
              </w:rPr>
              <w:t xml:space="preserve">, the redundancy version for each actual repetition with a configured grant shall be set to 0. Otherwise, for the </w:t>
            </w:r>
            <w:r>
              <w:rPr>
                <w:i/>
                <w:color w:val="000000"/>
              </w:rPr>
              <w:t>n</w:t>
            </w:r>
            <w:r>
              <w:rPr>
                <w:color w:val="000000"/>
              </w:rPr>
              <w:t xml:space="preserve">th transmission occasion among all the actual repetitions (including the actual repetitions that are omitted) of the </w:t>
            </w:r>
            <w:r>
              <w:rPr>
                <w:i/>
                <w:color w:val="000000"/>
              </w:rPr>
              <w:t>K</w:t>
            </w:r>
            <w:r>
              <w:rPr>
                <w:color w:val="000000"/>
              </w:rPr>
              <w:t xml:space="preserve"> nominal repetitions, it is associated with </w:t>
            </w:r>
            <w:r>
              <w:rPr>
                <w:i/>
                <w:color w:val="000000"/>
              </w:rPr>
              <w:t>(mod((n-mod(n, N))/N,4)+1)</w:t>
            </w:r>
            <w:r>
              <w:rPr>
                <w:i/>
                <w:color w:val="000000"/>
                <w:vertAlign w:val="superscript"/>
              </w:rPr>
              <w:t>th</w:t>
            </w:r>
            <w:r>
              <w:rPr>
                <w:color w:val="000000"/>
              </w:rPr>
              <w:t xml:space="preserve"> value in the configured RV sequence, where </w:t>
            </w:r>
            <w:r>
              <w:rPr>
                <w:i/>
                <w:iCs/>
                <w:color w:val="000000"/>
              </w:rPr>
              <w:t>N</w:t>
            </w:r>
            <w:r>
              <w:rPr>
                <w:color w:val="000000"/>
              </w:rPr>
              <w:t xml:space="preserve"> = 1. If a configured grant configuration is configured with </w:t>
            </w:r>
            <w:r>
              <w:rPr>
                <w:i/>
                <w:color w:val="000000"/>
              </w:rPr>
              <w:t>startingFromRV0</w:t>
            </w:r>
            <w:r>
              <w:rPr>
                <w:color w:val="000000"/>
              </w:rPr>
              <w:t xml:space="preserve"> set to </w:t>
            </w:r>
            <w:r>
              <w:rPr>
                <w:iCs/>
                <w:color w:val="000000"/>
              </w:rPr>
              <w:t>'off'</w:t>
            </w:r>
            <w:r>
              <w:rPr>
                <w:color w:val="000000"/>
              </w:rPr>
              <w:t xml:space="preserve">, the initial transmission of a transport block may only start at </w:t>
            </w:r>
            <w:r>
              <w:t xml:space="preserve">the first transmission occasion of the actual repetitions. Otherwise, </w:t>
            </w:r>
            <w:r>
              <w:rPr>
                <w:color w:val="000000"/>
              </w:rPr>
              <w:t xml:space="preserve">the initial transmission of a transport block may start at </w:t>
            </w:r>
          </w:p>
          <w:p>
            <w:pPr>
              <w:pStyle w:val="51"/>
            </w:pPr>
            <w:r>
              <w:t>-</w:t>
            </w:r>
            <w:r>
              <w:tab/>
            </w:r>
            <w:r>
              <w:t>the first transmission occasion of the actual repetitions if the configured RV sequence is {0,2,3,1},</w:t>
            </w:r>
          </w:p>
          <w:p>
            <w:pPr>
              <w:pStyle w:val="51"/>
            </w:pPr>
            <w:r>
              <w:t>-</w:t>
            </w:r>
            <w:r>
              <w:tab/>
            </w:r>
            <w:r>
              <w:t>any of the transmission occasions of the actual repetitions that are associated with RV=0 if the configured RV sequence is {0,3,0,3},</w:t>
            </w:r>
          </w:p>
          <w:p>
            <w:pPr>
              <w:pStyle w:val="51"/>
            </w:pPr>
            <w:r>
              <w:t>-</w:t>
            </w:r>
            <w:r>
              <w:tab/>
            </w:r>
            <w:r>
              <w:t xml:space="preserve">any of the transmission occasions of the actual repetitions if the configured RV sequence is {0,0,0,0}, except the actual repetitions within the last nominal repetition when </w:t>
            </w:r>
            <w:r>
              <w:rPr>
                <w:i/>
                <w:lang w:val="en-US"/>
              </w:rPr>
              <w:t>K≥8</w:t>
            </w:r>
            <w:r>
              <w:t xml:space="preserve">. </w:t>
            </w:r>
          </w:p>
          <w:p>
            <w:pPr>
              <w:pStyle w:val="38"/>
              <w:ind w:left="0" w:firstLine="0"/>
              <w:rPr>
                <w:rFonts w:cs="Arial"/>
                <w:color w:val="000000"/>
              </w:rPr>
            </w:pPr>
          </w:p>
        </w:tc>
      </w:tr>
    </w:tbl>
    <w:p>
      <w:pPr>
        <w:rPr>
          <w:lang w:val="en-US" w:eastAsia="zh-CN"/>
        </w:rPr>
      </w:pPr>
    </w:p>
    <w:p>
      <w:pPr>
        <w:pStyle w:val="3"/>
        <w:spacing w:after="240" w:line="260" w:lineRule="auto"/>
        <w:rPr>
          <w:lang w:val="en-US" w:eastAsia="zh-CN"/>
        </w:rPr>
      </w:pPr>
      <w:r>
        <w:rPr>
          <w:rFonts w:hint="eastAsia"/>
          <w:lang w:val="en-US" w:eastAsia="zh-CN"/>
        </w:rPr>
        <w:t xml:space="preserve"> CG-SDT search space</w:t>
      </w:r>
    </w:p>
    <w:tbl>
      <w:tblPr>
        <w:tblStyle w:val="26"/>
        <w:tblW w:w="0" w:type="auto"/>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19" w:type="dxa"/>
          </w:tcPr>
          <w:p>
            <w:pPr>
              <w:spacing w:after="0"/>
              <w:rPr>
                <w:rFonts w:ascii="Arial" w:hAnsi="Arial" w:cs="Arial"/>
                <w:color w:val="000000"/>
              </w:rPr>
            </w:pPr>
            <w:r>
              <w:rPr>
                <w:rFonts w:ascii="Arial" w:hAnsi="Arial" w:cs="Arial"/>
                <w:b/>
                <w:bCs/>
                <w:color w:val="000000"/>
                <w:u w:val="single"/>
              </w:rPr>
              <w:t>For CG-SDT search space</w:t>
            </w:r>
          </w:p>
          <w:p>
            <w:pPr>
              <w:spacing w:after="0"/>
              <w:rPr>
                <w:rFonts w:ascii="Arial" w:hAnsi="Arial" w:cs="Arial"/>
                <w:color w:val="000000"/>
              </w:rPr>
            </w:pPr>
            <w:r>
              <w:rPr>
                <w:rFonts w:ascii="Arial" w:hAnsi="Arial" w:cs="Arial"/>
                <w:color w:val="000000"/>
              </w:rPr>
              <w:t xml:space="preserve">In addition to the above, RAN2 would like to inform RAN1 that the parameter named </w:t>
            </w:r>
            <w:r>
              <w:rPr>
                <w:rFonts w:ascii="Arial" w:hAnsi="Arial" w:cs="Arial"/>
                <w:i/>
                <w:color w:val="000000"/>
              </w:rPr>
              <w:t>sdt-CG-SearchSpace-r17</w:t>
            </w:r>
            <w:r>
              <w:rPr>
                <w:rFonts w:ascii="Arial" w:hAnsi="Arial" w:cs="Arial"/>
                <w:color w:val="000000"/>
              </w:rPr>
              <w:t xml:space="preserve"> used in 3GPP TS 38.213 does not exist in the RAN2 signalling. Instead, RAN2 signalling uses the existing field names for the search space configuration. RAN2 kindly requests RAN1 to update the RAN1 specs to refer to the search space configured using the </w:t>
            </w:r>
            <w:r>
              <w:rPr>
                <w:rFonts w:ascii="Arial" w:hAnsi="Arial" w:cs="Arial"/>
                <w:i/>
                <w:color w:val="000000"/>
              </w:rPr>
              <w:t>BWP-Uplink-Dedicated-SDT-r17</w:t>
            </w:r>
            <w:r>
              <w:rPr>
                <w:rFonts w:ascii="Arial" w:hAnsi="Arial" w:cs="Arial"/>
                <w:color w:val="000000"/>
              </w:rPr>
              <w:t xml:space="preserve"> for the above parameter hence, instead of using the new name </w:t>
            </w:r>
            <w:r>
              <w:rPr>
                <w:rFonts w:ascii="Arial" w:hAnsi="Arial" w:cs="Arial"/>
                <w:i/>
                <w:color w:val="000000"/>
              </w:rPr>
              <w:t>sdt-CG-SearchSpace-r17</w:t>
            </w:r>
            <w:r>
              <w:rPr>
                <w:rFonts w:ascii="Arial" w:hAnsi="Arial" w:cs="Arial"/>
                <w:color w:val="000000"/>
              </w:rPr>
              <w:t xml:space="preserve">. </w:t>
            </w:r>
          </w:p>
          <w:p>
            <w:pPr>
              <w:pStyle w:val="38"/>
              <w:ind w:left="363"/>
              <w:rPr>
                <w:rFonts w:cs="Arial"/>
                <w:color w:val="000000"/>
              </w:rPr>
            </w:pPr>
          </w:p>
        </w:tc>
      </w:tr>
    </w:tbl>
    <w:p>
      <w:pPr>
        <w:rPr>
          <w:lang w:val="en-US" w:eastAsia="zh-CN"/>
        </w:rPr>
      </w:pPr>
    </w:p>
    <w:p>
      <w:pPr>
        <w:rPr>
          <w:lang w:val="en-US" w:eastAsia="zh-CN"/>
        </w:rPr>
      </w:pPr>
      <w:r>
        <w:rPr>
          <w:rFonts w:hint="eastAsia"/>
          <w:lang w:val="en-US" w:eastAsia="zh-CN"/>
        </w:rPr>
        <w:t xml:space="preserve">Since RAN2 has confirmed that parameter </w:t>
      </w:r>
      <w:r>
        <w:rPr>
          <w:rFonts w:hint="eastAsia"/>
          <w:i/>
          <w:iCs/>
          <w:lang w:val="en-US" w:eastAsia="zh-CN"/>
        </w:rPr>
        <w:t>sdt-CG-SearchSpace-r17</w:t>
      </w:r>
      <w:r>
        <w:rPr>
          <w:rFonts w:hint="eastAsia"/>
          <w:lang w:val="en-US" w:eastAsia="zh-CN"/>
        </w:rPr>
        <w:t xml:space="preserve"> does not exist, the corresponding description for this UE specific CG SDT search space should be revised. It can be handled in the similar way as other UE specific search space as shown in TP#2.</w:t>
      </w:r>
    </w:p>
    <w:p>
      <w:pPr>
        <w:rPr>
          <w:b/>
          <w:bCs/>
          <w:i/>
          <w:iCs/>
          <w:lang w:val="en-US" w:eastAsia="zh-CN"/>
        </w:rPr>
      </w:pPr>
      <w:r>
        <w:rPr>
          <w:rFonts w:hint="eastAsia"/>
          <w:b/>
          <w:bCs/>
          <w:i/>
          <w:iCs/>
          <w:lang w:val="en-US" w:eastAsia="zh-CN"/>
        </w:rPr>
        <w:t>Proposal 2: Adopt TP#2 for TS 38.213.</w:t>
      </w:r>
    </w:p>
    <w:p>
      <w:pPr>
        <w:rPr>
          <w:b/>
          <w:bCs/>
          <w:lang w:val="en-US" w:eastAsia="zh-CN"/>
        </w:rPr>
      </w:pPr>
      <w:r>
        <w:rPr>
          <w:rFonts w:hint="eastAsia"/>
          <w:b/>
          <w:bCs/>
          <w:lang w:val="en-US" w:eastAsia="zh-CN"/>
        </w:rPr>
        <w:t xml:space="preserve">TP#2 </w:t>
      </w:r>
    </w:p>
    <w:tbl>
      <w:tblPr>
        <w:tblStyle w:val="26"/>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40" w:type="dxa"/>
          </w:tcPr>
          <w:p>
            <w:pPr>
              <w:pStyle w:val="137"/>
              <w:widowControl w:val="0"/>
              <w:rPr>
                <w:rFonts w:hint="default" w:eastAsia="宋体"/>
                <w:b/>
                <w:i/>
                <w:szCs w:val="20"/>
                <w:lang w:val="en-US" w:eastAsia="zh-CN"/>
              </w:rPr>
            </w:pPr>
            <w:r>
              <w:rPr>
                <w:b/>
                <w:i/>
                <w:szCs w:val="20"/>
              </w:rPr>
              <w:t>Reason for change:</w:t>
            </w:r>
            <w:r>
              <w:rPr>
                <w:bCs/>
                <w:iCs/>
                <w:szCs w:val="20"/>
              </w:rPr>
              <w:t xml:space="preserve"> </w:t>
            </w:r>
            <w:r>
              <w:rPr>
                <w:rFonts w:hint="eastAsia" w:eastAsia="宋体"/>
                <w:bCs/>
                <w:iCs/>
                <w:szCs w:val="20"/>
                <w:lang w:val="en-US" w:eastAsia="zh-CN"/>
              </w:rPr>
              <w:t xml:space="preserve">parameter </w:t>
            </w:r>
            <w:r>
              <w:rPr>
                <w:i/>
                <w:iCs/>
                <w:szCs w:val="20"/>
                <w:lang w:val="en-US" w:eastAsia="zh-CN"/>
              </w:rPr>
              <w:t>sdt-CG-SearchSpace</w:t>
            </w:r>
            <w:r>
              <w:rPr>
                <w:rFonts w:hint="eastAsia"/>
                <w:i/>
                <w:iCs/>
                <w:szCs w:val="20"/>
                <w:lang w:val="en-US" w:eastAsia="zh-CN"/>
              </w:rPr>
              <w:t xml:space="preserve"> </w:t>
            </w:r>
            <w:r>
              <w:rPr>
                <w:rFonts w:hint="eastAsia"/>
                <w:szCs w:val="20"/>
                <w:lang w:val="en-US" w:eastAsia="zh-CN"/>
              </w:rPr>
              <w:t>i</w:t>
            </w:r>
            <w:r>
              <w:rPr>
                <w:rFonts w:hint="eastAsia" w:eastAsia="宋体"/>
                <w:bCs/>
                <w:iCs/>
                <w:szCs w:val="20"/>
                <w:lang w:val="en-US" w:eastAsia="zh-CN"/>
              </w:rPr>
              <w:t xml:space="preserve">s not defined in TS 38.331, the UE specific search space defined for CG-SDT is configured in </w:t>
            </w:r>
            <w:r>
              <w:rPr>
                <w:i/>
                <w:iCs/>
                <w:color w:val="auto"/>
              </w:rPr>
              <w:t>BWP-DownlinkDedicatedSDT-r17</w:t>
            </w:r>
          </w:p>
          <w:p>
            <w:pPr>
              <w:pStyle w:val="137"/>
              <w:widowControl w:val="0"/>
              <w:rPr>
                <w:rFonts w:eastAsia="宋体"/>
                <w:szCs w:val="20"/>
                <w:lang w:val="en-US" w:eastAsia="zh-CN"/>
              </w:rPr>
            </w:pPr>
            <w:r>
              <w:rPr>
                <w:b/>
                <w:i/>
                <w:szCs w:val="20"/>
              </w:rPr>
              <w:t>Summary of change:</w:t>
            </w:r>
            <w:r>
              <w:rPr>
                <w:szCs w:val="20"/>
              </w:rPr>
              <w:t xml:space="preserve"> </w:t>
            </w:r>
            <w:r>
              <w:rPr>
                <w:rFonts w:hint="eastAsia" w:eastAsia="宋体"/>
                <w:szCs w:val="20"/>
                <w:lang w:val="en-US" w:eastAsia="zh-CN"/>
              </w:rPr>
              <w:t xml:space="preserve">in section 10.1, parameter name </w:t>
            </w:r>
            <w:r>
              <w:rPr>
                <w:i/>
                <w:iCs/>
                <w:szCs w:val="20"/>
                <w:lang w:val="en-US" w:eastAsia="zh-CN"/>
              </w:rPr>
              <w:t>sdt-CG-SearchSpace</w:t>
            </w:r>
            <w:r>
              <w:rPr>
                <w:rFonts w:hint="eastAsia"/>
                <w:i/>
                <w:iCs/>
                <w:szCs w:val="20"/>
                <w:lang w:val="en-US" w:eastAsia="zh-CN"/>
              </w:rPr>
              <w:t xml:space="preserve"> </w:t>
            </w:r>
            <w:r>
              <w:rPr>
                <w:rFonts w:hint="eastAsia"/>
                <w:szCs w:val="20"/>
                <w:lang w:val="en-US" w:eastAsia="zh-CN"/>
              </w:rPr>
              <w:t>i</w:t>
            </w:r>
            <w:r>
              <w:rPr>
                <w:rFonts w:hint="eastAsia" w:eastAsia="宋体"/>
                <w:bCs/>
                <w:iCs/>
                <w:szCs w:val="20"/>
                <w:lang w:val="en-US" w:eastAsia="zh-CN"/>
              </w:rPr>
              <w:t xml:space="preserve">s changed to </w:t>
            </w:r>
            <w:r>
              <w:rPr>
                <w:i/>
                <w:iCs/>
                <w:szCs w:val="20"/>
                <w:lang w:val="en-US" w:eastAsia="zh-CN"/>
              </w:rPr>
              <w:t>SearchSpace</w:t>
            </w:r>
            <w:r>
              <w:rPr>
                <w:rFonts w:hint="eastAsia" w:eastAsia="宋体"/>
                <w:bCs/>
                <w:iCs/>
                <w:szCs w:val="20"/>
                <w:lang w:val="en-US" w:eastAsia="zh-CN"/>
              </w:rPr>
              <w:t>, and description how CG-SDT search space is configured</w:t>
            </w:r>
            <w:r>
              <w:rPr>
                <w:rFonts w:hint="eastAsia" w:eastAsia="宋体"/>
                <w:i/>
                <w:iCs/>
                <w:color w:val="auto"/>
                <w:highlight w:val="none"/>
                <w:lang w:val="en-US" w:eastAsia="zh-CN"/>
              </w:rPr>
              <w:t xml:space="preserve"> </w:t>
            </w:r>
            <w:r>
              <w:rPr>
                <w:rFonts w:hint="eastAsia" w:eastAsia="宋体"/>
                <w:bCs/>
                <w:iCs/>
                <w:szCs w:val="20"/>
                <w:lang w:val="en-US" w:eastAsia="zh-CN"/>
              </w:rPr>
              <w:t xml:space="preserve">is added. In section 19.1, </w:t>
            </w:r>
            <w:r>
              <w:rPr>
                <w:i/>
                <w:iCs/>
                <w:szCs w:val="20"/>
                <w:lang w:val="en-US" w:eastAsia="zh-CN"/>
              </w:rPr>
              <w:t>sdt-CG-SearchSpace</w:t>
            </w:r>
            <w:r>
              <w:rPr>
                <w:rFonts w:hint="eastAsia"/>
                <w:i/>
                <w:iCs/>
                <w:szCs w:val="20"/>
                <w:lang w:val="en-US" w:eastAsia="zh-CN"/>
              </w:rPr>
              <w:t xml:space="preserve"> </w:t>
            </w:r>
            <w:r>
              <w:rPr>
                <w:rFonts w:hint="eastAsia"/>
                <w:szCs w:val="20"/>
                <w:lang w:val="en-US" w:eastAsia="zh-CN"/>
              </w:rPr>
              <w:t>i</w:t>
            </w:r>
            <w:r>
              <w:rPr>
                <w:rFonts w:hint="eastAsia" w:eastAsia="宋体"/>
                <w:bCs/>
                <w:iCs/>
                <w:szCs w:val="20"/>
                <w:lang w:val="en-US" w:eastAsia="zh-CN"/>
              </w:rPr>
              <w:t xml:space="preserve">s replaced by </w:t>
            </w:r>
            <w:r>
              <w:rPr>
                <w:rFonts w:hint="default" w:eastAsia="宋体"/>
                <w:bCs/>
                <w:iCs/>
                <w:szCs w:val="20"/>
                <w:lang w:val="en-US" w:eastAsia="zh-CN"/>
              </w:rPr>
              <w:t>“</w:t>
            </w:r>
            <w:r>
              <w:rPr>
                <w:color w:val="auto"/>
                <w:lang w:val="en-US" w:eastAsia="zh-CN"/>
              </w:rPr>
              <w:t xml:space="preserve">configured </w:t>
            </w:r>
            <w:r>
              <w:rPr>
                <w:rFonts w:hint="eastAsia"/>
                <w:color w:val="auto"/>
                <w:lang w:val="en-US" w:eastAsia="zh-CN"/>
              </w:rPr>
              <w:t>in</w:t>
            </w:r>
            <w:r>
              <w:rPr>
                <w:rFonts w:ascii="Times New Roman" w:hAnsi="Times New Roman" w:cs="Times New Roman"/>
                <w:color w:val="auto"/>
                <w:lang w:val="en-US" w:eastAsia="zh-CN"/>
              </w:rPr>
              <w:t xml:space="preserve"> </w:t>
            </w:r>
            <w:r>
              <w:rPr>
                <w:i/>
                <w:iCs/>
                <w:color w:val="auto"/>
              </w:rPr>
              <w:t>BWP-DownlinkDedicatedSDT-r17</w:t>
            </w:r>
            <w:r>
              <w:rPr>
                <w:rFonts w:hint="default" w:eastAsia="宋体"/>
                <w:bCs/>
                <w:iCs/>
                <w:szCs w:val="20"/>
                <w:lang w:val="en-US" w:eastAsia="zh-CN"/>
              </w:rPr>
              <w:t>”</w:t>
            </w:r>
            <w:r>
              <w:rPr>
                <w:rFonts w:hint="eastAsia" w:eastAsia="宋体"/>
                <w:bCs/>
                <w:iCs/>
                <w:szCs w:val="20"/>
                <w:lang w:val="en-US" w:eastAsia="zh-CN"/>
              </w:rPr>
              <w:t>.</w:t>
            </w:r>
          </w:p>
          <w:p>
            <w:pPr>
              <w:pStyle w:val="137"/>
              <w:widowControl w:val="0"/>
              <w:rPr>
                <w:rFonts w:hint="default"/>
                <w:b/>
                <w:bCs/>
                <w:iCs/>
                <w:color w:val="0070C0"/>
                <w:lang w:val="en-US"/>
              </w:rPr>
            </w:pPr>
            <w:r>
              <w:rPr>
                <w:b/>
                <w:i/>
                <w:szCs w:val="20"/>
              </w:rPr>
              <w:t>Consequences if not approved:</w:t>
            </w:r>
            <w:r>
              <w:rPr>
                <w:szCs w:val="20"/>
              </w:rPr>
              <w:t xml:space="preserve"> </w:t>
            </w:r>
            <w:r>
              <w:rPr>
                <w:rFonts w:hint="eastAsia"/>
                <w:i w:val="0"/>
                <w:iCs w:val="0"/>
                <w:szCs w:val="20"/>
                <w:lang w:val="en-US" w:eastAsia="zh-CN"/>
              </w:rPr>
              <w:t xml:space="preserve">parameter </w:t>
            </w:r>
            <w:r>
              <w:rPr>
                <w:i/>
                <w:iCs/>
                <w:szCs w:val="20"/>
                <w:lang w:val="en-US" w:eastAsia="zh-CN"/>
              </w:rPr>
              <w:t>sdt-CG-SearchSpace</w:t>
            </w:r>
            <w:r>
              <w:rPr>
                <w:rFonts w:hint="eastAsia"/>
                <w:i w:val="0"/>
                <w:iCs w:val="0"/>
                <w:szCs w:val="20"/>
                <w:lang w:val="en-US" w:eastAsia="zh-CN"/>
              </w:rPr>
              <w:t xml:space="preserve"> is not aligned with TS 38.331</w:t>
            </w:r>
          </w:p>
          <w:p>
            <w:pPr>
              <w:widowControl w:val="0"/>
              <w:spacing w:line="240" w:lineRule="auto"/>
              <w:jc w:val="center"/>
              <w:rPr>
                <w:b/>
                <w:bCs/>
                <w:color w:val="0070C0"/>
                <w:lang w:val="en-US" w:eastAsia="zh-CN"/>
              </w:rPr>
            </w:pPr>
          </w:p>
          <w:p>
            <w:pPr>
              <w:widowControl w:val="0"/>
              <w:spacing w:line="240" w:lineRule="auto"/>
              <w:jc w:val="center"/>
              <w:rPr>
                <w:b/>
                <w:bCs/>
                <w:color w:val="0070C0"/>
                <w:lang w:val="en-US" w:eastAsia="zh-CN"/>
              </w:rPr>
            </w:pPr>
            <w:r>
              <w:rPr>
                <w:rFonts w:hint="eastAsia"/>
                <w:b/>
                <w:bCs/>
                <w:color w:val="0070C0"/>
                <w:lang w:val="en-US" w:eastAsia="zh-CN"/>
              </w:rPr>
              <w:t>TS38.213</w:t>
            </w:r>
          </w:p>
          <w:p>
            <w:pPr>
              <w:widowControl w:val="0"/>
              <w:spacing w:line="240" w:lineRule="auto"/>
              <w:jc w:val="center"/>
              <w:rPr>
                <w:b/>
                <w:bCs/>
                <w:iCs/>
                <w:color w:val="0070C0"/>
                <w:lang w:val="en-US" w:eastAsia="zh-CN"/>
              </w:rPr>
            </w:pPr>
            <w:r>
              <w:rPr>
                <w:b/>
                <w:bCs/>
                <w:color w:val="FF0000"/>
                <w:lang w:eastAsia="zh-CN"/>
              </w:rPr>
              <w:t>&lt; Unchanged text omitted &gt;</w:t>
            </w:r>
          </w:p>
          <w:p>
            <w:pPr>
              <w:pStyle w:val="3"/>
              <w:numPr>
                <w:ilvl w:val="1"/>
                <w:numId w:val="0"/>
              </w:numPr>
              <w:outlineLvl w:val="1"/>
            </w:pPr>
            <w:bookmarkStart w:id="7" w:name="_Toc29899575"/>
            <w:bookmarkStart w:id="8" w:name="_Toc20311598"/>
            <w:bookmarkStart w:id="9" w:name="_Toc12021486"/>
            <w:bookmarkStart w:id="10" w:name="_Toc29917312"/>
            <w:bookmarkStart w:id="11" w:name="_Toc99993834"/>
            <w:bookmarkStart w:id="12" w:name="_Toc36498186"/>
            <w:bookmarkStart w:id="13" w:name="_Toc29899157"/>
            <w:bookmarkStart w:id="14" w:name="_Toc26719423"/>
            <w:bookmarkStart w:id="15" w:name="_Toc29894858"/>
            <w:bookmarkStart w:id="16" w:name="_Toc45699213"/>
            <w:bookmarkStart w:id="17" w:name="_Ref491451763"/>
            <w:bookmarkStart w:id="18" w:name="_Ref491466492"/>
            <w:r>
              <w:t>10</w:t>
            </w:r>
            <w:r>
              <w:rPr>
                <w:rFonts w:hint="eastAsia"/>
              </w:rPr>
              <w:t>.1</w:t>
            </w:r>
            <w:r>
              <w:rPr>
                <w:rFonts w:hint="eastAsia"/>
              </w:rPr>
              <w:tab/>
            </w:r>
            <w:r>
              <w:t>UE procedure for determining physical downlink control channel assignment</w:t>
            </w:r>
            <w:bookmarkEnd w:id="7"/>
            <w:bookmarkEnd w:id="8"/>
            <w:bookmarkEnd w:id="9"/>
            <w:bookmarkEnd w:id="10"/>
            <w:bookmarkEnd w:id="11"/>
            <w:bookmarkEnd w:id="12"/>
            <w:bookmarkEnd w:id="13"/>
            <w:bookmarkEnd w:id="14"/>
            <w:bookmarkEnd w:id="15"/>
            <w:bookmarkEnd w:id="16"/>
            <w:r>
              <w:t xml:space="preserve"> </w:t>
            </w:r>
            <w:bookmarkEnd w:id="17"/>
            <w:bookmarkEnd w:id="18"/>
          </w:p>
          <w:p>
            <w:pPr>
              <w:widowControl w:val="0"/>
              <w:spacing w:line="240" w:lineRule="auto"/>
              <w:jc w:val="center"/>
            </w:pPr>
            <w:r>
              <w:rPr>
                <w:b/>
                <w:bCs/>
                <w:color w:val="FF0000"/>
                <w:lang w:eastAsia="zh-CN"/>
              </w:rPr>
              <w:t>&lt; Unchanged text omitted &gt;</w:t>
            </w:r>
          </w:p>
          <w:p>
            <w:pPr>
              <w:pStyle w:val="51"/>
              <w:rPr>
                <w:lang w:val="en-US" w:eastAsia="zh-CN"/>
              </w:rPr>
            </w:pPr>
            <w:r>
              <w:t>-</w:t>
            </w:r>
            <w:r>
              <w:tab/>
            </w:r>
            <w:r>
              <w:t xml:space="preserve">a USS </w:t>
            </w:r>
            <w:r>
              <w:rPr>
                <w:lang w:val="en-US"/>
              </w:rPr>
              <w:t xml:space="preserve">set </w:t>
            </w:r>
            <w:r>
              <w:rPr>
                <w:lang w:val="en-US" w:eastAsia="zh-CN"/>
              </w:rPr>
              <w:t xml:space="preserve">configured by </w:t>
            </w:r>
          </w:p>
          <w:p>
            <w:pPr>
              <w:pStyle w:val="58"/>
              <w:rPr>
                <w:lang w:val="en-US"/>
              </w:rPr>
            </w:pPr>
            <w:r>
              <w:rPr>
                <w:lang w:val="en-US" w:eastAsia="zh-CN"/>
              </w:rPr>
              <w:t>-</w:t>
            </w:r>
            <w:r>
              <w:rPr>
                <w:lang w:val="en-US" w:eastAsia="zh-CN"/>
              </w:rPr>
              <w:tab/>
            </w:r>
            <w:r>
              <w:rPr>
                <w:i/>
                <w:iCs/>
                <w:lang w:val="en-US" w:eastAsia="zh-CN"/>
              </w:rPr>
              <w:t>SearchSpace</w:t>
            </w:r>
            <w:r>
              <w:rPr>
                <w:lang w:val="en-US" w:eastAsia="zh-CN"/>
              </w:rPr>
              <w:t xml:space="preserve"> in </w:t>
            </w:r>
            <w:r>
              <w:rPr>
                <w:i/>
                <w:iCs/>
                <w:lang w:val="en-US" w:eastAsia="zh-CN"/>
              </w:rPr>
              <w:t>PDCCH-Config</w:t>
            </w:r>
            <w:r>
              <w:rPr>
                <w:lang w:val="en-US" w:eastAsia="zh-CN"/>
              </w:rPr>
              <w:t xml:space="preserve"> with </w:t>
            </w:r>
            <w:r>
              <w:rPr>
                <w:i/>
                <w:iCs/>
                <w:lang w:val="en-US" w:eastAsia="zh-CN"/>
              </w:rPr>
              <w:t>searchSpaceType</w:t>
            </w:r>
            <w:r>
              <w:rPr>
                <w:lang w:val="en-US" w:eastAsia="zh-CN"/>
              </w:rPr>
              <w:t xml:space="preserve"> = </w:t>
            </w:r>
            <w:r>
              <w:rPr>
                <w:i/>
              </w:rPr>
              <w:t>ue-Specific</w:t>
            </w:r>
            <w:r>
              <w:rPr>
                <w:lang w:val="en-US" w:eastAsia="zh-CN"/>
              </w:rPr>
              <w:t xml:space="preserve"> </w:t>
            </w:r>
            <w:r>
              <w:t>for DCI format</w:t>
            </w:r>
            <w:r>
              <w:rPr>
                <w:lang w:val="en-US"/>
              </w:rPr>
              <w:t>s</w:t>
            </w:r>
            <w:r>
              <w:t xml:space="preserve"> with CRC scrambled by C-RNTI</w:t>
            </w:r>
            <w:r>
              <w:rPr>
                <w:lang w:val="en-US"/>
              </w:rPr>
              <w:t>,</w:t>
            </w:r>
            <w:r>
              <w:t xml:space="preserve"> </w:t>
            </w:r>
            <w:r>
              <w:rPr>
                <w:lang w:val="en-US"/>
              </w:rPr>
              <w:t xml:space="preserve">MCS-C-RNTI, SP-CSI-RNTI, </w:t>
            </w:r>
            <w:r>
              <w:t>CS-RNTI(s)</w:t>
            </w:r>
            <w:r>
              <w:rPr>
                <w:lang w:val="en-US"/>
              </w:rPr>
              <w:t>,</w:t>
            </w:r>
            <w:r>
              <w:rPr>
                <w:lang w:eastAsia="zh-CN"/>
              </w:rPr>
              <w:t xml:space="preserve"> SL</w:t>
            </w:r>
            <w:r>
              <w:rPr>
                <w:rFonts w:hint="eastAsia"/>
                <w:lang w:eastAsia="zh-CN"/>
              </w:rPr>
              <w:t>-RNTI</w:t>
            </w:r>
            <w:r>
              <w:rPr>
                <w:lang w:eastAsia="zh-CN"/>
              </w:rPr>
              <w:t xml:space="preserve">, </w:t>
            </w:r>
            <w:r>
              <w:t>SL-CS-RNTI</w:t>
            </w:r>
            <w:r>
              <w:rPr>
                <w:lang w:val="en-US"/>
              </w:rPr>
              <w:t xml:space="preserve">, or </w:t>
            </w:r>
            <w:r>
              <w:t>SL Semi-Persistent Scheduling V-RNTI</w:t>
            </w:r>
            <w:r>
              <w:rPr>
                <w:lang w:val="en-US"/>
              </w:rPr>
              <w:t xml:space="preserve">, or </w:t>
            </w:r>
          </w:p>
          <w:p>
            <w:pPr>
              <w:pStyle w:val="58"/>
              <w:rPr>
                <w:strike w:val="0"/>
                <w:color w:val="auto"/>
              </w:rPr>
            </w:pPr>
            <w:r>
              <w:rPr>
                <w:strike w:val="0"/>
                <w:color w:val="auto"/>
                <w:lang w:val="en-US" w:eastAsia="zh-CN"/>
              </w:rPr>
              <w:t>-</w:t>
            </w:r>
            <w:r>
              <w:rPr>
                <w:strike w:val="0"/>
                <w:color w:val="auto"/>
                <w:lang w:val="en-US" w:eastAsia="zh-CN"/>
              </w:rPr>
              <w:tab/>
            </w:r>
            <w:r>
              <w:rPr>
                <w:i/>
                <w:iCs/>
                <w:strike/>
                <w:color w:val="FF0000"/>
                <w:lang w:val="en-US" w:eastAsia="zh-CN"/>
              </w:rPr>
              <w:t>sdt-CG-</w:t>
            </w:r>
            <w:r>
              <w:rPr>
                <w:i/>
                <w:iCs/>
                <w:strike w:val="0"/>
                <w:color w:val="auto"/>
                <w:lang w:val="en-US" w:eastAsia="zh-CN"/>
              </w:rPr>
              <w:t>SearchSpace</w:t>
            </w:r>
            <w:r>
              <w:rPr>
                <w:rFonts w:hint="eastAsia"/>
                <w:i/>
                <w:iCs/>
                <w:strike w:val="0"/>
                <w:color w:val="auto"/>
                <w:lang w:val="en-US" w:eastAsia="zh-CN"/>
              </w:rPr>
              <w:t xml:space="preserve"> </w:t>
            </w:r>
            <w:r>
              <w:rPr>
                <w:color w:val="FF0000"/>
                <w:lang w:val="en-US" w:eastAsia="zh-CN"/>
              </w:rPr>
              <w:t xml:space="preserve">for </w:t>
            </w:r>
            <w:r>
              <w:rPr>
                <w:rFonts w:hint="eastAsia"/>
                <w:color w:val="FF0000"/>
                <w:lang w:val="en-US" w:eastAsia="zh-CN"/>
              </w:rPr>
              <w:t>configured-grant based PUSCH transmission in RRC_INACTIVE state</w:t>
            </w:r>
            <w:r>
              <w:rPr>
                <w:color w:val="FF0000"/>
                <w:lang w:val="en-US" w:eastAsia="zh-CN"/>
              </w:rPr>
              <w:t xml:space="preserve"> </w:t>
            </w:r>
            <w:r>
              <w:rPr>
                <w:rFonts w:hint="eastAsia"/>
                <w:color w:val="FF0000"/>
                <w:lang w:val="en-US" w:eastAsia="zh-CN"/>
              </w:rPr>
              <w:t xml:space="preserve">that </w:t>
            </w:r>
            <w:r>
              <w:rPr>
                <w:color w:val="FF0000"/>
                <w:lang w:val="en-US" w:eastAsia="zh-CN"/>
              </w:rPr>
              <w:t xml:space="preserve">is configured </w:t>
            </w:r>
            <w:r>
              <w:rPr>
                <w:rFonts w:hint="eastAsia"/>
                <w:color w:val="FF0000"/>
                <w:lang w:val="en-US" w:eastAsia="zh-CN"/>
              </w:rPr>
              <w:t>in</w:t>
            </w:r>
            <w:r>
              <w:rPr>
                <w:rFonts w:ascii="Times New Roman" w:hAnsi="Times New Roman" w:cs="Times New Roman"/>
                <w:color w:val="FF0000"/>
                <w:highlight w:val="none"/>
                <w:lang w:val="en-US" w:eastAsia="zh-CN"/>
              </w:rPr>
              <w:t xml:space="preserve"> </w:t>
            </w:r>
            <w:r>
              <w:rPr>
                <w:i/>
                <w:iCs/>
                <w:color w:val="FF0000"/>
              </w:rPr>
              <w:t>BWP-DownlinkDedicatedSDT-r17</w:t>
            </w:r>
            <w:r>
              <w:rPr>
                <w:strike w:val="0"/>
                <w:color w:val="auto"/>
              </w:rPr>
              <w:t xml:space="preserve"> for DCI format</w:t>
            </w:r>
            <w:r>
              <w:rPr>
                <w:strike w:val="0"/>
                <w:color w:val="auto"/>
                <w:lang w:val="en-US"/>
              </w:rPr>
              <w:t>s</w:t>
            </w:r>
            <w:r>
              <w:rPr>
                <w:strike w:val="0"/>
                <w:color w:val="auto"/>
              </w:rPr>
              <w:t xml:space="preserve"> with CRC scrambled by C-RNTI</w:t>
            </w:r>
            <w:r>
              <w:rPr>
                <w:strike w:val="0"/>
                <w:color w:val="auto"/>
                <w:lang w:val="en-US"/>
              </w:rPr>
              <w:t xml:space="preserve"> or </w:t>
            </w:r>
            <w:r>
              <w:rPr>
                <w:strike w:val="0"/>
                <w:color w:val="auto"/>
              </w:rPr>
              <w:t>CS-RNTI</w:t>
            </w:r>
            <w:r>
              <w:rPr>
                <w:strike w:val="0"/>
                <w:color w:val="auto"/>
                <w:lang w:val="en-US"/>
              </w:rPr>
              <w:t xml:space="preserve"> as described in clause 19.1</w:t>
            </w:r>
            <w:r>
              <w:rPr>
                <w:strike w:val="0"/>
                <w:color w:val="auto"/>
              </w:rPr>
              <w:t>.</w:t>
            </w:r>
          </w:p>
          <w:p>
            <w:pPr>
              <w:pStyle w:val="58"/>
              <w:rPr>
                <w:strike/>
                <w:color w:val="FF0000"/>
              </w:rPr>
            </w:pPr>
          </w:p>
          <w:p>
            <w:pPr>
              <w:widowControl w:val="0"/>
              <w:spacing w:line="240" w:lineRule="auto"/>
              <w:jc w:val="center"/>
            </w:pPr>
            <w:r>
              <w:rPr>
                <w:b/>
                <w:bCs/>
                <w:color w:val="FF0000"/>
                <w:lang w:eastAsia="zh-CN"/>
              </w:rPr>
              <w:t>&lt; Unchanged text omitted &gt;</w:t>
            </w:r>
          </w:p>
          <w:p/>
          <w:p>
            <w:pPr>
              <w:pStyle w:val="3"/>
              <w:numPr>
                <w:ilvl w:val="1"/>
                <w:numId w:val="0"/>
              </w:numPr>
              <w:outlineLvl w:val="1"/>
            </w:pPr>
            <w:r>
              <w:t>19.1</w:t>
            </w:r>
            <w:r>
              <w:tab/>
            </w:r>
            <w:r>
              <w:t>Configured-grant based PUSCH transmission</w:t>
            </w:r>
          </w:p>
          <w:p>
            <w:pPr>
              <w:widowControl w:val="0"/>
              <w:spacing w:line="240" w:lineRule="auto"/>
              <w:jc w:val="center"/>
              <w:rPr>
                <w:iCs/>
              </w:rPr>
            </w:pPr>
            <w:r>
              <w:rPr>
                <w:b/>
                <w:bCs/>
                <w:color w:val="FF0000"/>
                <w:lang w:eastAsia="zh-CN"/>
              </w:rPr>
              <w:t>&lt; Unchanged text omitted &gt;</w:t>
            </w:r>
          </w:p>
          <w:p>
            <w:r>
              <w:rPr>
                <w:iCs/>
              </w:rPr>
              <w:t>A UE can be provided a USS set</w:t>
            </w:r>
            <w:r>
              <w:rPr>
                <w:rFonts w:hint="eastAsia" w:eastAsia="宋体"/>
                <w:iCs/>
                <w:lang w:val="en-US" w:eastAsia="zh-CN"/>
              </w:rPr>
              <w:t xml:space="preserve"> </w:t>
            </w:r>
            <w:r>
              <w:rPr>
                <w:color w:val="FF0000"/>
                <w:lang w:val="en-US" w:eastAsia="zh-CN"/>
              </w:rPr>
              <w:t xml:space="preserve">configured </w:t>
            </w:r>
            <w:r>
              <w:rPr>
                <w:rFonts w:hint="eastAsia"/>
                <w:color w:val="FF0000"/>
                <w:lang w:val="en-US" w:eastAsia="zh-CN"/>
              </w:rPr>
              <w:t>in</w:t>
            </w:r>
            <w:r>
              <w:rPr>
                <w:rFonts w:ascii="Times New Roman" w:hAnsi="Times New Roman" w:cs="Times New Roman"/>
                <w:color w:val="FF0000"/>
                <w:lang w:val="en-US" w:eastAsia="zh-CN"/>
              </w:rPr>
              <w:t xml:space="preserve"> </w:t>
            </w:r>
            <w:r>
              <w:rPr>
                <w:i/>
                <w:iCs/>
                <w:color w:val="FF0000"/>
              </w:rPr>
              <w:t>BWP-DownlinkDedicatedSDT-r17</w:t>
            </w:r>
            <w:r>
              <w:rPr>
                <w:iCs/>
                <w:strike/>
                <w:color w:val="FF0000"/>
                <w:highlight w:val="none"/>
              </w:rPr>
              <w:t xml:space="preserve"> </w:t>
            </w:r>
            <w:r>
              <w:rPr>
                <w:iCs/>
                <w:strike/>
                <w:color w:val="FF0000"/>
              </w:rPr>
              <w:t>by</w:t>
            </w:r>
            <w:r>
              <w:rPr>
                <w:strike/>
                <w:color w:val="FF0000"/>
                <w:lang w:val="en-US" w:eastAsia="zh-CN"/>
              </w:rPr>
              <w:t xml:space="preserve"> </w:t>
            </w:r>
            <w:r>
              <w:rPr>
                <w:i/>
                <w:iCs/>
                <w:strike/>
                <w:color w:val="FF0000"/>
                <w:lang w:val="en-US" w:eastAsia="zh-CN"/>
              </w:rPr>
              <w:t>sdt-CG-SearchSpace</w:t>
            </w:r>
            <w:r>
              <w:rPr>
                <w:lang w:val="en-US" w:eastAsia="zh-CN"/>
              </w:rPr>
              <w:t xml:space="preserve">, or a CSS set by </w:t>
            </w:r>
            <w:r>
              <w:rPr>
                <w:i/>
                <w:iCs/>
                <w:lang w:val="en-US" w:eastAsia="zh-CN"/>
              </w:rPr>
              <w:t>sdt-SearchSpace</w:t>
            </w:r>
            <w:r>
              <w:rPr>
                <w:lang w:val="en-US"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jc w:val="center"/>
              <w:rPr>
                <w:lang w:val="en-US" w:eastAsia="zh-CN"/>
              </w:rPr>
            </w:pPr>
            <w:r>
              <w:rPr>
                <w:b/>
                <w:bCs/>
                <w:color w:val="FF0000"/>
                <w:lang w:eastAsia="zh-CN"/>
              </w:rPr>
              <w:t>&lt; Unchanged text omitted &gt;</w:t>
            </w:r>
          </w:p>
          <w:p>
            <w:pPr>
              <w:pStyle w:val="38"/>
              <w:ind w:left="363"/>
              <w:rPr>
                <w:rFonts w:cs="Arial"/>
                <w:color w:val="000000"/>
              </w:rPr>
            </w:pPr>
          </w:p>
        </w:tc>
      </w:tr>
    </w:tbl>
    <w:p>
      <w:pPr>
        <w:rPr>
          <w:b/>
          <w:bCs/>
          <w:lang w:val="en-US" w:eastAsia="zh-CN"/>
        </w:rPr>
      </w:pPr>
    </w:p>
    <w:p>
      <w:pPr>
        <w:rPr>
          <w:lang w:val="en-US" w:eastAsia="zh-CN"/>
        </w:rPr>
      </w:pPr>
    </w:p>
    <w:p>
      <w:pPr>
        <w:pStyle w:val="3"/>
        <w:spacing w:after="240" w:line="260" w:lineRule="auto"/>
        <w:rPr>
          <w:lang w:val="en-US" w:eastAsia="zh-CN"/>
        </w:rPr>
      </w:pPr>
      <w:r>
        <w:rPr>
          <w:rFonts w:hint="eastAsia"/>
          <w:lang w:val="en-US" w:eastAsia="zh-CN"/>
        </w:rPr>
        <w:t xml:space="preserve"> SDT common search space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Pr>
          <w:p>
            <w:pPr>
              <w:spacing w:after="0"/>
              <w:rPr>
                <w:rFonts w:ascii="Arial" w:hAnsi="Arial" w:cs="Arial"/>
                <w:b/>
                <w:bCs/>
                <w:color w:val="000000"/>
                <w:u w:val="single"/>
              </w:rPr>
            </w:pPr>
            <w:r>
              <w:rPr>
                <w:rFonts w:ascii="Arial" w:hAnsi="Arial" w:cs="Arial"/>
                <w:b/>
                <w:bCs/>
                <w:color w:val="000000"/>
                <w:u w:val="single"/>
              </w:rPr>
              <w:t>For SDT common search space</w:t>
            </w:r>
          </w:p>
          <w:p>
            <w:pPr>
              <w:spacing w:after="0"/>
              <w:rPr>
                <w:rFonts w:ascii="Arial" w:hAnsi="Arial" w:cs="Arial"/>
                <w:color w:val="000000"/>
              </w:rPr>
            </w:pPr>
            <w:r>
              <w:rPr>
                <w:rFonts w:ascii="Arial" w:hAnsi="Arial" w:cs="Arial"/>
                <w:color w:val="000000"/>
              </w:rPr>
              <w:t xml:space="preserve">For SDT common search space RAN2 discussed signalling of an existing search space ID. RAN2 has implemented the signalling using a choice structure between configuration of a SearchSpace and SearchSpaceId. Thus network can either configure an existing search space (using searchSpaceId) or configure a new search space (using searchSpace). RAN2 requests RAN1 to kindly confirm whether this is aligned with RAN1 understanding.. </w:t>
            </w:r>
          </w:p>
          <w:p>
            <w:pPr>
              <w:pStyle w:val="38"/>
              <w:ind w:left="363"/>
              <w:rPr>
                <w:rFonts w:cs="Arial"/>
                <w:color w:val="000000"/>
              </w:rPr>
            </w:pPr>
          </w:p>
        </w:tc>
      </w:tr>
    </w:tbl>
    <w:p>
      <w:pPr>
        <w:rPr>
          <w:lang w:val="en-US" w:eastAsia="zh-CN"/>
        </w:rPr>
      </w:pPr>
    </w:p>
    <w:p>
      <w:pPr>
        <w:rPr>
          <w:lang w:val="en-US" w:eastAsia="zh-CN"/>
        </w:rPr>
      </w:pPr>
      <w:r>
        <w:rPr>
          <w:rFonts w:hint="eastAsia"/>
          <w:lang w:val="en-US" w:eastAsia="zh-CN"/>
        </w:rPr>
        <w:t>RAN1</w:t>
      </w:r>
      <w:r>
        <w:rPr>
          <w:lang w:val="en-US" w:eastAsia="zh-CN"/>
        </w:rPr>
        <w:t>’</w:t>
      </w:r>
      <w:r>
        <w:rPr>
          <w:rFonts w:hint="eastAsia"/>
          <w:lang w:val="en-US" w:eastAsia="zh-CN"/>
        </w:rPr>
        <w:t>s original intention is to define a new common search space dedicated for SDT, so it</w:t>
      </w:r>
      <w:r>
        <w:rPr>
          <w:lang w:val="en-US" w:eastAsia="zh-CN"/>
        </w:rPr>
        <w:t>’</w:t>
      </w:r>
      <w:r>
        <w:rPr>
          <w:rFonts w:hint="eastAsia"/>
          <w:lang w:val="en-US" w:eastAsia="zh-CN"/>
        </w:rPr>
        <w:t>s a new search space instead of an existing common search space. If this SDT common search space is configured with a SearchSpaceId while not extending the maximum configured search space number, then the SDT common search space may replace one of these existing search spaces, such as paging search space, RA search space, SIB1 search space. As we all know that these existing search spaces listed below are also essential during SDT procedure, thus it</w:t>
      </w:r>
      <w:r>
        <w:rPr>
          <w:lang w:val="en-US" w:eastAsia="zh-CN"/>
        </w:rPr>
        <w:t>’</w:t>
      </w:r>
      <w:r>
        <w:rPr>
          <w:rFonts w:hint="eastAsia"/>
          <w:lang w:val="en-US" w:eastAsia="zh-CN"/>
        </w:rPr>
        <w:t>s not appropriate to use an existing search space id to represent SDT common search space.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6" w:type="dxa"/>
          </w:tcPr>
          <w:p>
            <w:pPr>
              <w:pStyle w:val="36"/>
              <w:spacing w:after="180"/>
              <w:rPr>
                <w:color w:val="808080"/>
              </w:rPr>
            </w:pPr>
            <w:r>
              <w:t xml:space="preserve">    commonSearchSpaceList               </w:t>
            </w:r>
            <w:r>
              <w:rPr>
                <w:color w:val="993366"/>
              </w:rPr>
              <w:t>SEQUENCE</w:t>
            </w:r>
            <w:r>
              <w:t xml:space="preserve"> (</w:t>
            </w:r>
            <w:r>
              <w:rPr>
                <w:color w:val="993366"/>
              </w:rPr>
              <w:t>SIZE</w:t>
            </w:r>
            <w:r>
              <w:rPr>
                <w:highlight w:val="yellow"/>
              </w:rPr>
              <w:t>(1..4)</w:t>
            </w:r>
            <w:r>
              <w:t>)</w:t>
            </w:r>
            <w:r>
              <w:rPr>
                <w:color w:val="993366"/>
              </w:rPr>
              <w:t xml:space="preserve"> OF</w:t>
            </w:r>
            <w:r>
              <w:t xml:space="preserve"> SearchSpace                    </w:t>
            </w:r>
            <w:r>
              <w:rPr>
                <w:color w:val="993366"/>
              </w:rPr>
              <w:t>OPTIONAL</w:t>
            </w:r>
            <w:r>
              <w:t xml:space="preserve">,   </w:t>
            </w:r>
            <w:r>
              <w:rPr>
                <w:color w:val="808080"/>
              </w:rPr>
              <w:t>-- Need R</w:t>
            </w:r>
          </w:p>
          <w:p>
            <w:pPr>
              <w:pStyle w:val="36"/>
              <w:spacing w:after="180"/>
              <w:rPr>
                <w:color w:val="808080"/>
              </w:rPr>
            </w:pPr>
            <w:r>
              <w:t xml:space="preserve">    searchSpaceSIB1                     SearchSpaceId                                           </w:t>
            </w:r>
            <w:r>
              <w:rPr>
                <w:color w:val="993366"/>
              </w:rPr>
              <w:t>OPTIONAL</w:t>
            </w:r>
            <w:r>
              <w:t xml:space="preserve">,   </w:t>
            </w:r>
            <w:r>
              <w:rPr>
                <w:color w:val="808080"/>
              </w:rPr>
              <w:t>-- Need S</w:t>
            </w:r>
          </w:p>
          <w:p>
            <w:pPr>
              <w:pStyle w:val="36"/>
              <w:spacing w:after="180"/>
              <w:rPr>
                <w:color w:val="808080"/>
              </w:rPr>
            </w:pPr>
            <w:r>
              <w:t xml:space="preserve">    searchSpaceOtherSystemInformation   SearchSpaceId                                           </w:t>
            </w:r>
            <w:r>
              <w:rPr>
                <w:color w:val="993366"/>
              </w:rPr>
              <w:t>OPTIONAL</w:t>
            </w:r>
            <w:r>
              <w:t xml:space="preserve">,   </w:t>
            </w:r>
            <w:r>
              <w:rPr>
                <w:color w:val="808080"/>
              </w:rPr>
              <w:t>-- Need S</w:t>
            </w:r>
          </w:p>
          <w:p>
            <w:pPr>
              <w:pStyle w:val="36"/>
              <w:spacing w:after="180"/>
              <w:rPr>
                <w:color w:val="808080"/>
              </w:rPr>
            </w:pPr>
            <w:r>
              <w:t xml:space="preserve">    pagingSearchSpace                   SearchSpaceId                                           </w:t>
            </w:r>
            <w:r>
              <w:rPr>
                <w:color w:val="993366"/>
              </w:rPr>
              <w:t>OPTIONAL</w:t>
            </w:r>
            <w:r>
              <w:t xml:space="preserve">,   </w:t>
            </w:r>
            <w:r>
              <w:rPr>
                <w:color w:val="808080"/>
              </w:rPr>
              <w:t>-- Need S</w:t>
            </w:r>
          </w:p>
          <w:p>
            <w:pPr>
              <w:pStyle w:val="36"/>
              <w:spacing w:after="180"/>
              <w:rPr>
                <w:color w:val="808080"/>
              </w:rPr>
            </w:pPr>
            <w:r>
              <w:t xml:space="preserve">    ra-SearchSpace                      SearchSpaceId                                           </w:t>
            </w:r>
            <w:r>
              <w:rPr>
                <w:color w:val="993366"/>
              </w:rPr>
              <w:t>OPTIONAL</w:t>
            </w:r>
            <w:r>
              <w:t xml:space="preserve">,   </w:t>
            </w:r>
            <w:r>
              <w:rPr>
                <w:color w:val="808080"/>
              </w:rPr>
              <w:t>-- Need S</w:t>
            </w:r>
          </w:p>
          <w:p>
            <w:pPr>
              <w:pStyle w:val="38"/>
              <w:ind w:left="363"/>
              <w:rPr>
                <w:rFonts w:cs="Arial"/>
                <w:color w:val="000000"/>
              </w:rPr>
            </w:pPr>
          </w:p>
        </w:tc>
      </w:tr>
    </w:tbl>
    <w:p>
      <w:pPr>
        <w:rPr>
          <w:lang w:val="en-US" w:eastAsia="zh-CN"/>
        </w:rPr>
      </w:pPr>
    </w:p>
    <w:p>
      <w:pPr>
        <w:rPr>
          <w:lang w:val="en-US" w:eastAsia="zh-CN"/>
        </w:rPr>
      </w:pPr>
      <w:r>
        <w:rPr>
          <w:rFonts w:hint="eastAsia"/>
          <w:lang w:val="en-US" w:eastAsia="zh-CN"/>
        </w:rPr>
        <w:t>Given that some RAN2 companies may have concern on introducing new search space to increase the UE monitoring burden, current RAN2</w:t>
      </w:r>
      <w:r>
        <w:rPr>
          <w:lang w:val="en-US" w:eastAsia="zh-CN"/>
        </w:rPr>
        <w:t>’</w:t>
      </w:r>
      <w:r>
        <w:rPr>
          <w:rFonts w:hint="eastAsia"/>
          <w:lang w:val="en-US" w:eastAsia="zh-CN"/>
        </w:rPr>
        <w:t>s solution, i.e. using a choice structure between configuration of SearchSpace and SearchSpaceId, can be a good compromise to give network flexibility to configure the SDT common search space.</w:t>
      </w:r>
    </w:p>
    <w:p>
      <w:pPr>
        <w:rPr>
          <w:rFonts w:eastAsia="宋体"/>
          <w:b/>
          <w:bCs/>
          <w:i/>
          <w:iCs/>
          <w:lang w:val="en-US" w:eastAsia="zh-CN"/>
        </w:rPr>
      </w:pPr>
      <w:r>
        <w:rPr>
          <w:rFonts w:hint="eastAsia"/>
          <w:b/>
          <w:bCs/>
          <w:i/>
          <w:iCs/>
          <w:lang w:val="en-US" w:eastAsia="zh-CN"/>
        </w:rPr>
        <w:t xml:space="preserve">Proposal 3: RAN1 confirms that using </w:t>
      </w:r>
      <w:r>
        <w:rPr>
          <w:b/>
          <w:bCs/>
          <w:i/>
          <w:iCs/>
        </w:rPr>
        <w:t xml:space="preserve">a choice </w:t>
      </w:r>
      <w:r>
        <w:rPr>
          <w:rFonts w:hint="eastAsia" w:eastAsia="宋体"/>
          <w:b/>
          <w:bCs/>
          <w:i/>
          <w:iCs/>
          <w:lang w:val="en-US" w:eastAsia="zh-CN"/>
        </w:rPr>
        <w:t xml:space="preserve">structure </w:t>
      </w:r>
      <w:r>
        <w:rPr>
          <w:b/>
          <w:bCs/>
          <w:i/>
          <w:iCs/>
        </w:rPr>
        <w:t>between an existing search space or a new search space</w:t>
      </w:r>
      <w:r>
        <w:rPr>
          <w:rFonts w:hint="eastAsia" w:eastAsia="宋体"/>
          <w:b/>
          <w:bCs/>
          <w:i/>
          <w:iCs/>
          <w:lang w:val="en-US" w:eastAsia="zh-CN"/>
        </w:rPr>
        <w:t xml:space="preserve"> is aligned with RAN1</w:t>
      </w:r>
      <w:r>
        <w:rPr>
          <w:rFonts w:eastAsia="宋体"/>
          <w:b/>
          <w:bCs/>
          <w:i/>
          <w:iCs/>
          <w:lang w:val="en-US" w:eastAsia="zh-CN"/>
        </w:rPr>
        <w:t>’</w:t>
      </w:r>
      <w:r>
        <w:rPr>
          <w:rFonts w:hint="eastAsia" w:eastAsia="宋体"/>
          <w:b/>
          <w:bCs/>
          <w:i/>
          <w:iCs/>
          <w:lang w:val="en-US" w:eastAsia="zh-CN"/>
        </w:rPr>
        <w:t>s understanding.</w:t>
      </w:r>
    </w:p>
    <w:p>
      <w:pPr>
        <w:rPr>
          <w:lang w:val="en-US" w:eastAsia="zh-CN"/>
        </w:rPr>
      </w:pPr>
    </w:p>
    <w:p>
      <w:pPr>
        <w:pStyle w:val="3"/>
        <w:spacing w:after="240" w:line="260" w:lineRule="auto"/>
        <w:rPr>
          <w:lang w:val="en-US" w:eastAsia="zh-CN"/>
        </w:rPr>
      </w:pPr>
      <w:r>
        <w:rPr>
          <w:rFonts w:hint="eastAsia"/>
          <w:lang w:val="en-US" w:eastAsia="zh-CN"/>
        </w:rPr>
        <w:t xml:space="preserve"> Repetitions</w:t>
      </w:r>
    </w:p>
    <w:tbl>
      <w:tblPr>
        <w:tblStyle w:val="26"/>
        <w:tblW w:w="0" w:type="auto"/>
        <w:tblInd w:w="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tcPr>
          <w:p>
            <w:pPr>
              <w:spacing w:after="0"/>
              <w:rPr>
                <w:rFonts w:ascii="Arial" w:hAnsi="Arial" w:cs="Arial"/>
                <w:b/>
                <w:bCs/>
                <w:color w:val="000000"/>
                <w:u w:val="single"/>
              </w:rPr>
            </w:pPr>
            <w:r>
              <w:rPr>
                <w:rFonts w:ascii="Arial" w:hAnsi="Arial" w:cs="Arial"/>
                <w:b/>
                <w:bCs/>
                <w:color w:val="000000"/>
                <w:u w:val="single"/>
              </w:rPr>
              <w:t>For CG-SDT repetition</w:t>
            </w:r>
          </w:p>
          <w:p>
            <w:pPr>
              <w:spacing w:after="0"/>
              <w:rPr>
                <w:rFonts w:ascii="Arial" w:hAnsi="Arial" w:cs="Arial"/>
                <w:b/>
                <w:bCs/>
                <w:color w:val="000000"/>
                <w:u w:val="single"/>
              </w:rPr>
            </w:pPr>
          </w:p>
          <w:tbl>
            <w:tblPr>
              <w:tblStyle w:val="26"/>
              <w:tblW w:w="8319" w:type="dxa"/>
              <w:tblInd w:w="6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19" w:type="dxa"/>
                </w:tcPr>
                <w:p>
                  <w:pPr>
                    <w:widowControl w:val="0"/>
                    <w:snapToGrid w:val="0"/>
                    <w:spacing w:line="264" w:lineRule="auto"/>
                    <w:jc w:val="both"/>
                    <w:rPr>
                      <w:u w:val="single"/>
                      <w:lang w:val="en-US"/>
                    </w:rPr>
                  </w:pPr>
                  <w:r>
                    <w:rPr>
                      <w:rFonts w:hint="eastAsia"/>
                      <w:u w:val="single"/>
                      <w:lang w:val="en-US"/>
                    </w:rPr>
                    <w:t>Repetition</w:t>
                  </w:r>
                </w:p>
                <w:p>
                  <w:pPr>
                    <w:rPr>
                      <w:lang w:val="en-US"/>
                    </w:rPr>
                  </w:pPr>
                  <w:r>
                    <w:rPr>
                      <w:lang w:val="sv"/>
                    </w:rPr>
                    <w:t>For CG-SDT, RAN1 cannot reach consensus on whether to support repetition or not, it’s up to RAN2 to decide on it</w:t>
                  </w:r>
                  <w:r>
                    <w:rPr>
                      <w:rFonts w:hint="eastAsia"/>
                      <w:lang w:val="en-US"/>
                    </w:rPr>
                    <w:t>.</w:t>
                  </w:r>
                </w:p>
              </w:tc>
            </w:tr>
          </w:tbl>
          <w:p>
            <w:pPr>
              <w:spacing w:after="0"/>
              <w:rPr>
                <w:rFonts w:ascii="Arial" w:hAnsi="Arial" w:cs="Arial"/>
                <w:color w:val="000000"/>
              </w:rPr>
            </w:pPr>
          </w:p>
          <w:p>
            <w:pPr>
              <w:spacing w:after="0"/>
              <w:rPr>
                <w:rFonts w:ascii="Arial" w:hAnsi="Arial" w:cs="Arial"/>
                <w:color w:val="000000"/>
              </w:rPr>
            </w:pPr>
            <w:r>
              <w:rPr>
                <w:rFonts w:ascii="Arial" w:hAnsi="Arial" w:cs="Arial"/>
                <w:color w:val="000000"/>
              </w:rPr>
              <w:t xml:space="preserve">With regards to the above issue about repetition for CG-SDT, the signalling in TS 38.331 reuses the existing </w:t>
            </w:r>
            <w:r>
              <w:rPr>
                <w:rFonts w:ascii="Arial" w:hAnsi="Arial" w:cs="Arial"/>
                <w:i/>
                <w:color w:val="000000"/>
              </w:rPr>
              <w:t>ConfiguredGrantConfig</w:t>
            </w:r>
            <w:r>
              <w:rPr>
                <w:rFonts w:ascii="Arial" w:hAnsi="Arial" w:cs="Arial"/>
                <w:color w:val="000000"/>
              </w:rPr>
              <w:t xml:space="preserve"> and hence the signalling allows configuration of parameters related to repetition (i.e. </w:t>
            </w:r>
            <w:r>
              <w:rPr>
                <w:rFonts w:ascii="Arial" w:hAnsi="Arial" w:cs="Arial"/>
                <w:i/>
                <w:color w:val="000000"/>
              </w:rPr>
              <w:t>repK</w:t>
            </w:r>
            <w:r>
              <w:rPr>
                <w:rFonts w:ascii="Arial" w:hAnsi="Arial" w:cs="Arial"/>
                <w:color w:val="000000"/>
              </w:rPr>
              <w:t xml:space="preserve">, </w:t>
            </w:r>
            <w:r>
              <w:rPr>
                <w:rFonts w:ascii="Arial" w:hAnsi="Arial" w:cs="Arial"/>
                <w:i/>
                <w:color w:val="000000"/>
              </w:rPr>
              <w:t xml:space="preserve">repK-RV </w:t>
            </w:r>
            <w:r>
              <w:rPr>
                <w:rFonts w:ascii="Arial" w:hAnsi="Arial" w:cs="Arial"/>
                <w:color w:val="000000"/>
              </w:rPr>
              <w:t xml:space="preserve">(including </w:t>
            </w:r>
            <w:r>
              <w:rPr>
                <w:i/>
              </w:rPr>
              <w:t>repK-r17</w:t>
            </w:r>
            <w:r>
              <w:rPr>
                <w:rFonts w:ascii="Arial" w:hAnsi="Arial" w:cs="Arial"/>
                <w:color w:val="000000"/>
              </w:rPr>
              <w:t>)</w:t>
            </w:r>
            <w:r>
              <w:rPr>
                <w:rFonts w:ascii="Arial" w:hAnsi="Arial" w:cs="Arial"/>
                <w:i/>
                <w:color w:val="000000"/>
              </w:rPr>
              <w:t>,</w:t>
            </w:r>
            <w:r>
              <w:rPr>
                <w:rFonts w:ascii="Arial" w:hAnsi="Arial" w:cs="Arial"/>
                <w:color w:val="000000"/>
              </w:rPr>
              <w:t xml:space="preserve"> </w:t>
            </w:r>
            <w:r>
              <w:rPr>
                <w:rFonts w:ascii="Arial" w:hAnsi="Arial" w:cs="Arial"/>
                <w:i/>
                <w:color w:val="000000"/>
              </w:rPr>
              <w:t>pusch-RepTypeIndicator-r16</w:t>
            </w:r>
            <w:r>
              <w:rPr>
                <w:rFonts w:ascii="Arial" w:hAnsi="Arial" w:cs="Arial"/>
                <w:color w:val="000000"/>
              </w:rPr>
              <w:t xml:space="preserve"> and</w:t>
            </w:r>
            <w:r>
              <w:rPr>
                <w:rFonts w:ascii="Arial" w:hAnsi="Arial" w:cs="Arial"/>
                <w:i/>
                <w:color w:val="000000"/>
              </w:rPr>
              <w:t xml:space="preserve"> frequencyHoppingPUSCH-RepTypeB-r16</w:t>
            </w:r>
            <w:r>
              <w:rPr>
                <w:rFonts w:ascii="Arial" w:hAnsi="Arial" w:cs="Arial"/>
                <w:color w:val="000000"/>
              </w:rPr>
              <w:t xml:space="preserve">) within this IE. </w:t>
            </w:r>
          </w:p>
          <w:p>
            <w:pPr>
              <w:pStyle w:val="38"/>
              <w:ind w:left="363"/>
              <w:rPr>
                <w:rFonts w:cs="Arial"/>
                <w:color w:val="000000"/>
              </w:rPr>
            </w:pPr>
          </w:p>
        </w:tc>
      </w:tr>
    </w:tbl>
    <w:p>
      <w:pPr>
        <w:numPr>
          <w:ilvl w:val="255"/>
          <w:numId w:val="0"/>
        </w:numPr>
        <w:spacing w:before="180" w:line="260" w:lineRule="auto"/>
        <w:jc w:val="both"/>
        <w:rPr>
          <w:rFonts w:eastAsia="宋体"/>
          <w:lang w:val="en-US" w:eastAsia="zh-CN"/>
        </w:rPr>
      </w:pPr>
      <w:r>
        <w:rPr>
          <w:rFonts w:hint="eastAsia" w:eastAsia="宋体"/>
          <w:lang w:val="en-US" w:eastAsia="zh-CN"/>
        </w:rPr>
        <w:t xml:space="preserve">Since RAN2 has agreed to reuse the repetition configuration in the existing IE </w:t>
      </w:r>
      <w:r>
        <w:rPr>
          <w:rFonts w:hint="eastAsia" w:eastAsia="宋体"/>
          <w:i/>
          <w:iCs/>
          <w:lang w:val="en-US" w:eastAsia="zh-CN"/>
        </w:rPr>
        <w:t>ConfiguredGrantConfig</w:t>
      </w:r>
      <w:r>
        <w:rPr>
          <w:rFonts w:hint="eastAsia" w:eastAsia="宋体"/>
          <w:lang w:val="en-US" w:eastAsia="zh-CN"/>
        </w:rPr>
        <w:t>, the only leftover issue is how to map the repetitions to the SSBs. As discussed for multiple meetings in RAN1, the simplest way is to treat these repetitions as a bundle to map to the same SSB(s).</w:t>
      </w:r>
    </w:p>
    <w:p>
      <w:pPr>
        <w:jc w:val="both"/>
        <w:rPr>
          <w:lang w:val="en-US" w:eastAsia="zh-CN"/>
        </w:rPr>
      </w:pPr>
      <w:r>
        <w:rPr>
          <w:rFonts w:eastAsia="宋体"/>
          <w:b/>
          <w:bCs/>
          <w:i/>
          <w:iCs/>
          <w:lang w:val="en-US" w:eastAsia="zh-CN"/>
        </w:rPr>
        <w:t xml:space="preserve">Proposal </w:t>
      </w:r>
      <w:r>
        <w:rPr>
          <w:rFonts w:hint="eastAsia" w:eastAsia="宋体"/>
          <w:b/>
          <w:bCs/>
          <w:i/>
          <w:iCs/>
          <w:lang w:val="en-US" w:eastAsia="zh-CN"/>
        </w:rPr>
        <w:t>4</w:t>
      </w:r>
      <w:r>
        <w:rPr>
          <w:rFonts w:eastAsia="宋体"/>
          <w:b/>
          <w:bCs/>
          <w:i/>
          <w:iCs/>
          <w:lang w:val="en-US" w:eastAsia="zh-CN"/>
        </w:rPr>
        <w:t>:</w:t>
      </w:r>
      <w:r>
        <w:rPr>
          <w:rFonts w:hint="eastAsia" w:eastAsia="宋体"/>
          <w:b/>
          <w:bCs/>
          <w:i/>
          <w:iCs/>
          <w:lang w:val="en-US" w:eastAsia="zh-CN"/>
        </w:rPr>
        <w:t xml:space="preserve"> For CG-SDT, t</w:t>
      </w:r>
      <w:r>
        <w:rPr>
          <w:rFonts w:hint="eastAsia"/>
          <w:b/>
          <w:bCs/>
          <w:i/>
          <w:iCs/>
          <w:lang w:eastAsia="zh-CN"/>
        </w:rPr>
        <w:t>he repetitions are considered as a bundle of transmission occasions that are mapped to the same SSB(s)</w:t>
      </w:r>
      <w:r>
        <w:rPr>
          <w:b/>
          <w:bCs/>
          <w:i/>
          <w:iCs/>
          <w:lang w:eastAsia="zh-CN"/>
        </w:rPr>
        <w:t>.</w:t>
      </w:r>
    </w:p>
    <w:p>
      <w:pPr>
        <w:rPr>
          <w:lang w:val="en-US" w:eastAsia="zh-CN"/>
        </w:rPr>
      </w:pP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rPr>
          <w:rFonts w:eastAsia="宋体"/>
          <w:lang w:val="en-US" w:eastAsia="zh-CN"/>
        </w:rPr>
      </w:pPr>
      <w:r>
        <w:rPr>
          <w:rFonts w:hint="eastAsia"/>
          <w:lang w:val="en-US" w:eastAsia="zh-CN"/>
        </w:rPr>
        <w:t xml:space="preserve">In this contribution, we have discussed the </w:t>
      </w:r>
      <w:bookmarkEnd w:id="1"/>
      <w:bookmarkEnd w:id="2"/>
      <w:bookmarkEnd w:id="3"/>
      <w:bookmarkEnd w:id="4"/>
      <w:r>
        <w:rPr>
          <w:rFonts w:hint="eastAsia" w:eastAsia="宋体"/>
          <w:lang w:val="en-US" w:eastAsia="zh-CN"/>
        </w:rPr>
        <w:t>issues related to NTA value, RV version, SDT search space and repetitions.</w:t>
      </w:r>
    </w:p>
    <w:p>
      <w:pPr>
        <w:rPr>
          <w:rFonts w:eastAsia="宋体"/>
          <w:lang w:val="en-US" w:eastAsia="zh-CN"/>
        </w:rPr>
      </w:pPr>
      <w:r>
        <w:rPr>
          <w:rFonts w:hint="eastAsia"/>
          <w:b/>
          <w:bCs/>
          <w:i/>
          <w:iCs/>
          <w:lang w:val="en-US" w:eastAsia="zh-CN"/>
        </w:rPr>
        <w:t>Observation 1: The agreement about restoring NTA value has no impact on RAN1 spec.</w:t>
      </w:r>
    </w:p>
    <w:p>
      <w:pPr>
        <w:rPr>
          <w:b/>
          <w:bCs/>
          <w:i/>
          <w:iCs/>
          <w:lang w:val="en-US" w:eastAsia="zh-CN"/>
        </w:rPr>
      </w:pPr>
      <w:r>
        <w:rPr>
          <w:rFonts w:hint="eastAsia"/>
          <w:b/>
          <w:bCs/>
          <w:i/>
          <w:iCs/>
          <w:lang w:val="en-US" w:eastAsia="zh-CN"/>
        </w:rPr>
        <w:t>Proposal 1: Adopt TP #1 for TS 38.214.</w:t>
      </w:r>
    </w:p>
    <w:p>
      <w:pPr>
        <w:rPr>
          <w:b/>
          <w:bCs/>
          <w:i/>
          <w:iCs/>
          <w:lang w:val="en-US" w:eastAsia="zh-CN"/>
        </w:rPr>
      </w:pPr>
      <w:r>
        <w:rPr>
          <w:rFonts w:hint="eastAsia"/>
          <w:b/>
          <w:bCs/>
          <w:i/>
          <w:iCs/>
          <w:lang w:val="en-US" w:eastAsia="zh-CN"/>
        </w:rPr>
        <w:t>Proposal 2: Adopt TP #2 for TS 38.213.</w:t>
      </w:r>
    </w:p>
    <w:p>
      <w:pPr>
        <w:rPr>
          <w:rFonts w:eastAsia="宋体"/>
          <w:b/>
          <w:bCs/>
          <w:i/>
          <w:iCs/>
          <w:lang w:val="en-US" w:eastAsia="zh-CN"/>
        </w:rPr>
      </w:pPr>
      <w:r>
        <w:rPr>
          <w:rFonts w:hint="eastAsia"/>
          <w:b/>
          <w:bCs/>
          <w:i/>
          <w:iCs/>
          <w:lang w:val="en-US" w:eastAsia="zh-CN"/>
        </w:rPr>
        <w:t xml:space="preserve">Proposal 3: RAN1 confirms that using </w:t>
      </w:r>
      <w:r>
        <w:rPr>
          <w:b/>
          <w:bCs/>
          <w:i/>
          <w:iCs/>
        </w:rPr>
        <w:t xml:space="preserve">a choice </w:t>
      </w:r>
      <w:r>
        <w:rPr>
          <w:rFonts w:hint="eastAsia" w:eastAsia="宋体"/>
          <w:b/>
          <w:bCs/>
          <w:i/>
          <w:iCs/>
          <w:lang w:val="en-US" w:eastAsia="zh-CN"/>
        </w:rPr>
        <w:t xml:space="preserve">structure </w:t>
      </w:r>
      <w:r>
        <w:rPr>
          <w:b/>
          <w:bCs/>
          <w:i/>
          <w:iCs/>
        </w:rPr>
        <w:t>between an existing search space or a new search space</w:t>
      </w:r>
      <w:r>
        <w:rPr>
          <w:rFonts w:hint="eastAsia" w:eastAsia="宋体"/>
          <w:b/>
          <w:bCs/>
          <w:i/>
          <w:iCs/>
          <w:lang w:val="en-US" w:eastAsia="zh-CN"/>
        </w:rPr>
        <w:t xml:space="preserve"> is aligned with RAN1</w:t>
      </w:r>
      <w:r>
        <w:rPr>
          <w:rFonts w:eastAsia="宋体"/>
          <w:b/>
          <w:bCs/>
          <w:i/>
          <w:iCs/>
          <w:lang w:val="en-US" w:eastAsia="zh-CN"/>
        </w:rPr>
        <w:t>’</w:t>
      </w:r>
      <w:r>
        <w:rPr>
          <w:rFonts w:hint="eastAsia" w:eastAsia="宋体"/>
          <w:b/>
          <w:bCs/>
          <w:i/>
          <w:iCs/>
          <w:lang w:val="en-US" w:eastAsia="zh-CN"/>
        </w:rPr>
        <w:t>s understanding.</w:t>
      </w:r>
    </w:p>
    <w:p>
      <w:pPr>
        <w:jc w:val="both"/>
        <w:rPr>
          <w:rFonts w:eastAsia="宋体"/>
          <w:lang w:val="en-US" w:eastAsia="zh-CN"/>
        </w:rPr>
      </w:pPr>
      <w:r>
        <w:rPr>
          <w:rFonts w:eastAsia="宋体"/>
          <w:b/>
          <w:bCs/>
          <w:i/>
          <w:iCs/>
          <w:lang w:val="en-US" w:eastAsia="zh-CN"/>
        </w:rPr>
        <w:t xml:space="preserve">Proposal </w:t>
      </w:r>
      <w:r>
        <w:rPr>
          <w:rFonts w:hint="eastAsia" w:eastAsia="宋体"/>
          <w:b/>
          <w:bCs/>
          <w:i/>
          <w:iCs/>
          <w:lang w:val="en-US" w:eastAsia="zh-CN"/>
        </w:rPr>
        <w:t>4</w:t>
      </w:r>
      <w:r>
        <w:rPr>
          <w:rFonts w:eastAsia="宋体"/>
          <w:b/>
          <w:bCs/>
          <w:i/>
          <w:iCs/>
          <w:lang w:val="en-US" w:eastAsia="zh-CN"/>
        </w:rPr>
        <w:t>:</w:t>
      </w:r>
      <w:r>
        <w:rPr>
          <w:rFonts w:hint="eastAsia" w:eastAsia="宋体"/>
          <w:b/>
          <w:bCs/>
          <w:i/>
          <w:iCs/>
          <w:lang w:val="en-US" w:eastAsia="zh-CN"/>
        </w:rPr>
        <w:t xml:space="preserve"> For CG-SDT, t</w:t>
      </w:r>
      <w:r>
        <w:rPr>
          <w:rFonts w:hint="eastAsia"/>
          <w:b/>
          <w:bCs/>
          <w:i/>
          <w:iCs/>
          <w:lang w:eastAsia="zh-CN"/>
        </w:rPr>
        <w:t>he repetitions are considered as a bundle of transmission occasions that are mapped to the same SSB(s)</w:t>
      </w:r>
      <w:r>
        <w:rPr>
          <w:b/>
          <w:bCs/>
          <w:i/>
          <w:iCs/>
          <w:lang w:eastAsia="zh-CN"/>
        </w:rPr>
        <w:t>.</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Reference</w:t>
      </w:r>
      <w:bookmarkEnd w:id="0"/>
    </w:p>
    <w:p>
      <w:pPr>
        <w:widowControl w:val="0"/>
        <w:numPr>
          <w:ilvl w:val="0"/>
          <w:numId w:val="10"/>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TS 38.213 h10, NR; Physical layer procedures for control</w:t>
      </w:r>
      <w:r>
        <w:rPr>
          <w:rFonts w:eastAsia="宋体"/>
          <w:lang w:val="en-US" w:eastAsia="zh-CN"/>
        </w:rPr>
        <w:t xml:space="preserve"> </w:t>
      </w:r>
      <w:r>
        <w:rPr>
          <w:rFonts w:hint="eastAsia" w:eastAsia="宋体"/>
          <w:lang w:val="en-US" w:eastAsia="zh-CN"/>
        </w:rPr>
        <w:t>(Release 17)</w:t>
      </w:r>
    </w:p>
    <w:p>
      <w:pPr>
        <w:widowControl w:val="0"/>
        <w:numPr>
          <w:ilvl w:val="0"/>
          <w:numId w:val="10"/>
        </w:numPr>
        <w:autoSpaceDE w:val="0"/>
        <w:autoSpaceDN w:val="0"/>
        <w:adjustRightInd w:val="0"/>
        <w:spacing w:before="120" w:beforeLines="50" w:after="120" w:afterLines="50" w:line="240" w:lineRule="auto"/>
        <w:jc w:val="both"/>
        <w:rPr>
          <w:rFonts w:eastAsia="宋体"/>
          <w:lang w:val="en-US" w:eastAsia="zh-CN"/>
        </w:rPr>
      </w:pPr>
      <w:r>
        <w:rPr>
          <w:rFonts w:hint="eastAsia"/>
          <w:lang w:val="en-US" w:eastAsia="zh-CN"/>
        </w:rPr>
        <w:t>RP-212594</w:t>
      </w:r>
      <w:r>
        <w:rPr>
          <w:rFonts w:hint="eastAsia" w:eastAsia="宋体"/>
          <w:lang w:val="en-US" w:eastAsia="zh-CN"/>
        </w:rPr>
        <w:t>,</w:t>
      </w:r>
      <w:r>
        <w:rPr>
          <w:rFonts w:eastAsia="宋体"/>
          <w:lang w:val="en-US" w:eastAsia="zh-CN"/>
        </w:rPr>
        <w:t>’</w:t>
      </w:r>
      <w:r>
        <w:rPr>
          <w:rFonts w:hint="eastAsia" w:eastAsia="宋体"/>
          <w:lang w:val="en-US" w:eastAsia="zh-CN"/>
        </w:rPr>
        <w:t>Work Item on NR small data transmissions in INACTIVE state</w:t>
      </w:r>
      <w:r>
        <w:rPr>
          <w:rFonts w:eastAsia="宋体"/>
          <w:lang w:val="en-US" w:eastAsia="zh-CN"/>
        </w:rPr>
        <w:t>’</w:t>
      </w:r>
      <w:r>
        <w:rPr>
          <w:rFonts w:hint="eastAsia" w:eastAsia="宋体"/>
          <w:lang w:val="en-US" w:eastAsia="zh-CN"/>
        </w:rPr>
        <w:t>,</w:t>
      </w:r>
      <w:r>
        <w:rPr>
          <w:rFonts w:eastAsia="宋体"/>
          <w:lang w:val="en-US" w:eastAsia="zh-CN"/>
        </w:rPr>
        <w:t xml:space="preserve"> </w:t>
      </w:r>
      <w:r>
        <w:rPr>
          <w:rFonts w:hint="eastAsia" w:eastAsia="宋体"/>
          <w:lang w:val="en-US" w:eastAsia="zh-CN"/>
        </w:rPr>
        <w:t>ZTE Corporation,</w:t>
      </w:r>
      <w:r>
        <w:rPr>
          <w:rFonts w:eastAsia="宋体"/>
          <w:lang w:val="en-US" w:eastAsia="zh-CN"/>
        </w:rPr>
        <w:t xml:space="preserve"> </w:t>
      </w:r>
      <w:r>
        <w:rPr>
          <w:rFonts w:hint="eastAsia" w:eastAsia="宋体"/>
          <w:lang w:val="en-US" w:eastAsia="zh-CN"/>
        </w:rPr>
        <w:t>September</w:t>
      </w:r>
      <w:r>
        <w:rPr>
          <w:rFonts w:eastAsia="宋体"/>
          <w:lang w:val="en-US" w:eastAsia="zh-CN"/>
        </w:rPr>
        <w:t>.</w:t>
      </w:r>
      <w:r>
        <w:rPr>
          <w:rFonts w:hint="eastAsia" w:eastAsia="宋体"/>
          <w:lang w:val="en-US" w:eastAsia="zh-CN"/>
        </w:rPr>
        <w:t xml:space="preserve"> 2021</w:t>
      </w:r>
    </w:p>
    <w:p>
      <w:pPr>
        <w:widowControl w:val="0"/>
        <w:numPr>
          <w:ilvl w:val="0"/>
          <w:numId w:val="10"/>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38.331 h00, NR; Radio Resource Control (RRC) protocol specification (Release 17)</w:t>
      </w:r>
    </w:p>
    <w:p>
      <w:pPr>
        <w:widowControl w:val="0"/>
        <w:numPr>
          <w:ilvl w:val="0"/>
          <w:numId w:val="10"/>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TS 38.321 h10, NR; Medium Access Control (MAC) protocol specification (Release 17)</w:t>
      </w:r>
    </w:p>
    <w:p>
      <w:pPr>
        <w:widowControl w:val="0"/>
        <w:numPr>
          <w:ilvl w:val="0"/>
          <w:numId w:val="10"/>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TS 38.214 h20, NR; Physical layer procedures for data (Release 17)</w:t>
      </w:r>
    </w:p>
    <w:p>
      <w:pPr>
        <w:pStyle w:val="2"/>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Appendix</w:t>
      </w:r>
    </w:p>
    <w:p>
      <w:pPr>
        <w:pStyle w:val="3"/>
        <w:numPr>
          <w:ilvl w:val="1"/>
          <w:numId w:val="0"/>
        </w:numPr>
        <w:rPr>
          <w:lang w:val="en-US" w:eastAsia="zh-CN"/>
        </w:rPr>
      </w:pPr>
      <w:r>
        <w:rPr>
          <w:rFonts w:hint="eastAsia"/>
          <w:lang w:val="en-US" w:eastAsia="zh-CN"/>
        </w:rPr>
        <w:t>TP #1</w:t>
      </w:r>
    </w:p>
    <w:tbl>
      <w:tblPr>
        <w:tblStyle w:val="26"/>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40" w:type="dxa"/>
          </w:tcPr>
          <w:p>
            <w:pPr>
              <w:pStyle w:val="137"/>
              <w:widowControl w:val="0"/>
              <w:rPr>
                <w:rFonts w:eastAsia="宋体"/>
                <w:b/>
                <w:i/>
                <w:szCs w:val="20"/>
                <w:lang w:val="en-US" w:eastAsia="zh-CN"/>
              </w:rPr>
            </w:pPr>
            <w:r>
              <w:rPr>
                <w:b/>
                <w:i/>
                <w:szCs w:val="20"/>
              </w:rPr>
              <w:t>Reason for change:</w:t>
            </w:r>
            <w:r>
              <w:rPr>
                <w:bCs/>
                <w:iCs/>
                <w:szCs w:val="20"/>
              </w:rPr>
              <w:t xml:space="preserve"> </w:t>
            </w:r>
            <w:r>
              <w:rPr>
                <w:rFonts w:hint="eastAsia" w:eastAsia="宋体"/>
                <w:bCs/>
                <w:iCs/>
                <w:szCs w:val="20"/>
                <w:lang w:val="en-US" w:eastAsia="zh-CN"/>
              </w:rPr>
              <w:t xml:space="preserve">RAN2 agrees that </w:t>
            </w:r>
            <w:r>
              <w:rPr>
                <w:rFonts w:hint="eastAsia"/>
                <w:lang w:val="en-US" w:eastAsia="zh-CN"/>
              </w:rPr>
              <w:t>during SDT procedure, redundancy version needs to be fixed to 0 for both initial transmission and autonomous retransmission of initial CG-SDT transmission</w:t>
            </w:r>
          </w:p>
          <w:p>
            <w:pPr>
              <w:pStyle w:val="137"/>
              <w:widowControl w:val="0"/>
              <w:rPr>
                <w:rFonts w:eastAsia="宋体"/>
                <w:szCs w:val="20"/>
                <w:lang w:val="en-US" w:eastAsia="zh-CN"/>
              </w:rPr>
            </w:pPr>
            <w:r>
              <w:rPr>
                <w:b/>
                <w:i/>
                <w:szCs w:val="20"/>
              </w:rPr>
              <w:t>Summary of change:</w:t>
            </w:r>
            <w:r>
              <w:rPr>
                <w:szCs w:val="20"/>
              </w:rPr>
              <w:t xml:space="preserve"> </w:t>
            </w:r>
            <w:r>
              <w:rPr>
                <w:rFonts w:hint="eastAsia" w:eastAsia="宋体"/>
                <w:szCs w:val="20"/>
                <w:lang w:val="en-US" w:eastAsia="zh-CN"/>
              </w:rPr>
              <w:t xml:space="preserve">descriptions for </w:t>
            </w:r>
            <w:r>
              <w:rPr>
                <w:rFonts w:hint="eastAsia" w:eastAsia="宋体"/>
                <w:bCs/>
                <w:iCs/>
                <w:szCs w:val="20"/>
                <w:lang w:val="en-US" w:eastAsia="zh-CN"/>
              </w:rPr>
              <w:t xml:space="preserve">fixing the RV to be 0 for </w:t>
            </w:r>
            <w:r>
              <w:rPr>
                <w:rFonts w:hint="eastAsia"/>
                <w:lang w:val="en-US" w:eastAsia="zh-CN"/>
              </w:rPr>
              <w:t>both initial transmission and autonomous retransmission of initial CG-SDT transmission</w:t>
            </w:r>
            <w:r>
              <w:rPr>
                <w:rFonts w:hint="eastAsia" w:eastAsia="宋体"/>
                <w:bCs/>
                <w:iCs/>
                <w:szCs w:val="20"/>
                <w:lang w:val="en-US" w:eastAsia="zh-CN"/>
              </w:rPr>
              <w:t xml:space="preserve"> are added in </w:t>
            </w:r>
            <w:r>
              <w:rPr>
                <w:rFonts w:hint="eastAsia" w:eastAsia="宋体"/>
                <w:szCs w:val="20"/>
                <w:lang w:val="en-US" w:eastAsia="zh-CN"/>
              </w:rPr>
              <w:t>section 6.1.2.3.1 and 6.1.2.3.2.</w:t>
            </w:r>
          </w:p>
          <w:p>
            <w:pPr>
              <w:pStyle w:val="137"/>
              <w:widowControl w:val="0"/>
              <w:rPr>
                <w:b/>
                <w:bCs/>
                <w:iCs/>
                <w:color w:val="0070C0"/>
                <w:lang w:val="en-US"/>
              </w:rPr>
            </w:pPr>
            <w:r>
              <w:rPr>
                <w:b/>
                <w:i/>
                <w:szCs w:val="20"/>
              </w:rPr>
              <w:t>Consequences if not approved:</w:t>
            </w:r>
            <w:r>
              <w:rPr>
                <w:szCs w:val="20"/>
              </w:rPr>
              <w:t xml:space="preserve"> </w:t>
            </w:r>
            <w:r>
              <w:rPr>
                <w:rFonts w:hint="eastAsia" w:eastAsia="宋体"/>
                <w:bCs/>
                <w:iCs/>
                <w:szCs w:val="20"/>
                <w:lang w:val="en-US" w:eastAsia="zh-CN"/>
              </w:rPr>
              <w:t xml:space="preserve">RV for </w:t>
            </w:r>
            <w:r>
              <w:rPr>
                <w:rFonts w:hint="eastAsia"/>
                <w:lang w:val="en-US" w:eastAsia="zh-CN"/>
              </w:rPr>
              <w:t>initial transmission and autonomous retransmission of initial CG-SDT transmission</w:t>
            </w:r>
            <w:r>
              <w:rPr>
                <w:rFonts w:hint="eastAsia" w:eastAsia="宋体"/>
                <w:bCs/>
                <w:iCs/>
                <w:szCs w:val="20"/>
                <w:lang w:val="en-US" w:eastAsia="zh-CN"/>
              </w:rPr>
              <w:t xml:space="preserve"> is not clear</w:t>
            </w:r>
            <w:r>
              <w:rPr>
                <w:rFonts w:hint="eastAsia"/>
                <w:szCs w:val="20"/>
                <w:lang w:val="en-US" w:eastAsia="zh-CN"/>
              </w:rPr>
              <w:t>.</w:t>
            </w:r>
          </w:p>
          <w:p>
            <w:pPr>
              <w:widowControl w:val="0"/>
              <w:spacing w:line="240" w:lineRule="auto"/>
              <w:jc w:val="center"/>
              <w:rPr>
                <w:b/>
                <w:bCs/>
                <w:color w:val="0070C0"/>
                <w:lang w:val="en-US" w:eastAsia="zh-CN"/>
              </w:rPr>
            </w:pPr>
          </w:p>
          <w:p>
            <w:pPr>
              <w:widowControl w:val="0"/>
              <w:spacing w:line="240" w:lineRule="auto"/>
              <w:jc w:val="center"/>
              <w:rPr>
                <w:b/>
                <w:bCs/>
                <w:color w:val="0070C0"/>
                <w:lang w:val="en-US" w:eastAsia="zh-CN"/>
              </w:rPr>
            </w:pPr>
            <w:r>
              <w:rPr>
                <w:rFonts w:hint="eastAsia"/>
                <w:b/>
                <w:bCs/>
                <w:color w:val="0070C0"/>
                <w:lang w:val="en-US" w:eastAsia="zh-CN"/>
              </w:rPr>
              <w:t>TS38.214</w:t>
            </w:r>
          </w:p>
          <w:p>
            <w:pPr>
              <w:widowControl w:val="0"/>
              <w:spacing w:line="240" w:lineRule="auto"/>
              <w:jc w:val="center"/>
            </w:pPr>
            <w:r>
              <w:rPr>
                <w:b/>
                <w:bCs/>
                <w:color w:val="FF0000"/>
                <w:lang w:eastAsia="zh-CN"/>
              </w:rPr>
              <w:t>&lt; Unchanged text omitted &gt;</w:t>
            </w:r>
          </w:p>
          <w:p>
            <w:pPr>
              <w:pStyle w:val="6"/>
              <w:outlineLvl w:val="4"/>
              <w:rPr>
                <w:sz w:val="24"/>
                <w:szCs w:val="24"/>
                <w:lang w:eastAsia="zh-CN"/>
              </w:rPr>
            </w:pPr>
            <w:r>
              <w:rPr>
                <w:sz w:val="24"/>
                <w:szCs w:val="24"/>
                <w:lang w:eastAsia="zh-CN"/>
              </w:rPr>
              <w:t>6.1.2.3.1</w:t>
            </w:r>
            <w:r>
              <w:rPr>
                <w:sz w:val="24"/>
                <w:szCs w:val="24"/>
                <w:lang w:eastAsia="zh-CN"/>
              </w:rPr>
              <w:tab/>
            </w:r>
            <w:r>
              <w:rPr>
                <w:sz w:val="24"/>
                <w:szCs w:val="24"/>
                <w:lang w:eastAsia="zh-CN"/>
              </w:rPr>
              <w:t>Transport Block repetition for uplink transmissions of PUSCH repetition Type A with a configured grant</w:t>
            </w:r>
          </w:p>
          <w:p>
            <w:pPr>
              <w:widowControl w:val="0"/>
              <w:spacing w:line="240" w:lineRule="auto"/>
              <w:jc w:val="center"/>
              <w:rPr>
                <w:lang w:eastAsia="zh-CN"/>
              </w:rPr>
            </w:pPr>
            <w:r>
              <w:rPr>
                <w:b/>
                <w:bCs/>
                <w:color w:val="FF0000"/>
                <w:lang w:eastAsia="zh-CN"/>
              </w:rPr>
              <w:t>&lt; Unchanged text omitted &gt;</w:t>
            </w:r>
          </w:p>
          <w:p>
            <w:pPr>
              <w:spacing w:before="240"/>
              <w:rPr>
                <w:color w:val="000000"/>
              </w:rPr>
            </w:pPr>
            <w:r>
              <w:rPr>
                <w:color w:val="000000"/>
              </w:rPr>
              <w:t xml:space="preserve">The procedures described in this clause apply to PUSCH transmissions of PUSCH repetition Type A with a Type 1 or Type 2 configured grant. </w:t>
            </w:r>
          </w:p>
          <w:p>
            <w:pPr>
              <w:spacing w:before="180" w:line="260" w:lineRule="auto"/>
              <w:jc w:val="both"/>
              <w:rPr>
                <w:color w:val="000000"/>
              </w:rPr>
            </w:pPr>
            <w:r>
              <w:rPr>
                <w:color w:val="000000"/>
              </w:rPr>
              <w:t xml:space="preserve">The higher layer parameter </w:t>
            </w:r>
            <w:r>
              <w:rPr>
                <w:i/>
                <w:color w:val="000000"/>
              </w:rPr>
              <w:t>repK-RV</w:t>
            </w:r>
            <w:r>
              <w:rPr>
                <w:color w:val="000000"/>
              </w:rPr>
              <w:t xml:space="preserve"> defines the redundancy version pattern to be applied to the repetitions. </w:t>
            </w:r>
            <w:r>
              <w:rPr>
                <w:color w:val="000000" w:themeColor="text1"/>
                <w14:textFill>
                  <w14:solidFill>
                    <w14:schemeClr w14:val="tx1"/>
                  </w14:solidFill>
                </w14:textFill>
              </w:rPr>
              <w:t xml:space="preserve">If </w:t>
            </w:r>
            <w:r>
              <w:rPr>
                <w:i/>
                <w:color w:val="000000" w:themeColor="text1"/>
                <w14:textFill>
                  <w14:solidFill>
                    <w14:schemeClr w14:val="tx1"/>
                  </w14:solidFill>
                </w14:textFill>
              </w:rPr>
              <w:t>cg-RetransmissionTimer</w:t>
            </w:r>
            <w:r>
              <w:rPr>
                <w:color w:val="000000" w:themeColor="text1"/>
                <w14:textFill>
                  <w14:solidFill>
                    <w14:schemeClr w14:val="tx1"/>
                  </w14:solidFill>
                </w14:textFill>
              </w:rPr>
              <w:t xml:space="preserve"> is provided, the redundancy version for uplink transmission with a configured grant is determined by the UE. </w:t>
            </w:r>
            <w:r>
              <w:rPr>
                <w:rFonts w:hint="eastAsia" w:eastAsia="宋体"/>
                <w:color w:val="FF0000"/>
                <w:lang w:val="en-US" w:eastAsia="zh-CN"/>
              </w:rPr>
              <w:t>I</w:t>
            </w:r>
            <w:r>
              <w:rPr>
                <w:rFonts w:hint="eastAsia"/>
                <w:color w:val="FF0000"/>
              </w:rPr>
              <w:t xml:space="preserve">f CG-SDT procedure is </w:t>
            </w:r>
            <w:r>
              <w:rPr>
                <w:rFonts w:hint="eastAsia" w:eastAsia="宋体"/>
                <w:color w:val="FF0000"/>
                <w:lang w:val="en-US" w:eastAsia="zh-CN"/>
              </w:rPr>
              <w:t>initiated</w:t>
            </w:r>
            <w:r>
              <w:rPr>
                <w:rFonts w:hint="eastAsia"/>
                <w:color w:val="FF0000"/>
              </w:rPr>
              <w:t xml:space="preserve"> as described in clause 5.27 of [10, TS 38.321]</w:t>
            </w:r>
            <w:r>
              <w:rPr>
                <w:rFonts w:hint="eastAsia" w:eastAsia="宋体"/>
                <w:color w:val="FF0000"/>
                <w:lang w:val="en-US" w:eastAsia="zh-CN"/>
              </w:rPr>
              <w:t xml:space="preserve">, </w:t>
            </w:r>
            <w:r>
              <w:rPr>
                <w:color w:val="FF0000"/>
              </w:rPr>
              <w:t>the redundancy version</w:t>
            </w:r>
            <w:r>
              <w:rPr>
                <w:rFonts w:hint="eastAsia" w:eastAsia="宋体"/>
                <w:color w:val="FF0000"/>
                <w:lang w:val="en-US" w:eastAsia="zh-CN"/>
              </w:rPr>
              <w:t xml:space="preserve"> for initial transmission and autonomous retransmission of initial configured-grant based PUSCH transmission shall be set to 0.</w:t>
            </w:r>
            <w:r>
              <w:rPr>
                <w:rFonts w:hint="eastAsia" w:eastAsia="宋体"/>
                <w:color w:val="000000" w:themeColor="text1"/>
                <w:lang w:val="en-US" w:eastAsia="zh-CN"/>
                <w14:textFill>
                  <w14:solidFill>
                    <w14:schemeClr w14:val="tx1"/>
                  </w14:solidFill>
                </w14:textFill>
              </w:rPr>
              <w:t xml:space="preserve"> </w:t>
            </w:r>
            <w:r>
              <w:rPr>
                <w:color w:val="000000"/>
              </w:rPr>
              <w:t xml:space="preserve">If the parameter </w:t>
            </w:r>
            <w:r>
              <w:rPr>
                <w:i/>
                <w:color w:val="000000"/>
              </w:rPr>
              <w:t>repK-RV</w:t>
            </w:r>
            <w:r>
              <w:rPr>
                <w:color w:val="000000"/>
              </w:rPr>
              <w:t xml:space="preserve"> is not provided in the </w:t>
            </w:r>
            <w:r>
              <w:rPr>
                <w:i/>
                <w:color w:val="000000"/>
              </w:rPr>
              <w:t>configuredGrantConfig</w:t>
            </w:r>
            <w:r>
              <w:rPr>
                <w:color w:val="000000" w:themeColor="text1"/>
                <w14:textFill>
                  <w14:solidFill>
                    <w14:schemeClr w14:val="tx1"/>
                  </w14:solidFill>
                </w14:textFill>
              </w:rPr>
              <w:t xml:space="preserve"> and</w:t>
            </w:r>
            <w:r>
              <w:rPr>
                <w:i/>
                <w:color w:val="000000" w:themeColor="text1"/>
                <w14:textFill>
                  <w14:solidFill>
                    <w14:schemeClr w14:val="tx1"/>
                  </w14:solidFill>
                </w14:textFill>
              </w:rPr>
              <w:t xml:space="preserve"> cg-RetransmissionTimer </w:t>
            </w:r>
            <w:r>
              <w:rPr>
                <w:color w:val="000000" w:themeColor="text1"/>
                <w14:textFill>
                  <w14:solidFill>
                    <w14:schemeClr w14:val="tx1"/>
                  </w14:solidFill>
                </w14:textFill>
              </w:rPr>
              <w:t>is not provided</w:t>
            </w:r>
            <w:r>
              <w:rPr>
                <w:color w:val="000000"/>
              </w:rPr>
              <w:t xml:space="preserve">, the redundancy version for uplink transmissions with a configured grant shall be set to 0. </w:t>
            </w:r>
            <w:r>
              <w:rPr>
                <w:color w:val="000000" w:themeColor="text1"/>
                <w14:textFill>
                  <w14:solidFill>
                    <w14:schemeClr w14:val="tx1"/>
                  </w14:solidFill>
                </w14:textFill>
              </w:rPr>
              <w:t xml:space="preserve">If the parameter </w:t>
            </w:r>
            <w:r>
              <w:rPr>
                <w:i/>
                <w:color w:val="000000" w:themeColor="text1"/>
                <w14:textFill>
                  <w14:solidFill>
                    <w14:schemeClr w14:val="tx1"/>
                  </w14:solidFill>
                </w14:textFill>
              </w:rPr>
              <w:t>repK-RV</w:t>
            </w:r>
            <w:r>
              <w:rPr>
                <w:color w:val="000000" w:themeColor="text1"/>
                <w14:textFill>
                  <w14:solidFill>
                    <w14:schemeClr w14:val="tx1"/>
                  </w14:solidFill>
                </w14:textFill>
              </w:rPr>
              <w:t xml:space="preserve"> is provided in the </w:t>
            </w:r>
            <w:r>
              <w:rPr>
                <w:i/>
                <w:color w:val="000000" w:themeColor="text1"/>
                <w14:textFill>
                  <w14:solidFill>
                    <w14:schemeClr w14:val="tx1"/>
                  </w14:solidFill>
                </w14:textFill>
              </w:rPr>
              <w:t>configuredGrantConfig</w:t>
            </w:r>
            <w:r>
              <w:rPr>
                <w:color w:val="000000" w:themeColor="text1"/>
                <w14:textFill>
                  <w14:solidFill>
                    <w14:schemeClr w14:val="tx1"/>
                  </w14:solidFill>
                </w14:textFill>
              </w:rPr>
              <w:t xml:space="preserve"> and </w:t>
            </w:r>
            <w:r>
              <w:rPr>
                <w:i/>
                <w:color w:val="000000" w:themeColor="text1"/>
                <w14:textFill>
                  <w14:solidFill>
                    <w14:schemeClr w14:val="tx1"/>
                  </w14:solidFill>
                </w14:textFill>
              </w:rPr>
              <w:t>cg-RetransmissionTimer</w:t>
            </w:r>
            <w:r>
              <w:rPr>
                <w:color w:val="000000" w:themeColor="text1"/>
                <w14:textFill>
                  <w14:solidFill>
                    <w14:schemeClr w14:val="tx1"/>
                  </w14:solidFill>
                </w14:textFill>
              </w:rPr>
              <w:t xml:space="preserve"> is not provided, </w:t>
            </w:r>
            <w:r>
              <w:rPr>
                <w:color w:val="000000"/>
              </w:rPr>
              <w:t xml:space="preserve">for the </w:t>
            </w:r>
            <w:r>
              <w:rPr>
                <w:i/>
                <w:color w:val="000000"/>
              </w:rPr>
              <w:t>n</w:t>
            </w:r>
            <w:r>
              <w:rPr>
                <w:color w:val="000000"/>
              </w:rPr>
              <w:t xml:space="preserve">th transmission occasion among </w:t>
            </w:r>
            <w:r>
              <w:rPr>
                <w:i/>
                <w:color w:val="000000"/>
              </w:rPr>
              <w:t>K</w:t>
            </w:r>
            <w:r>
              <w:rPr>
                <w:color w:val="000000"/>
              </w:rPr>
              <w:t xml:space="preserve"> repetitions, </w:t>
            </w:r>
            <w:r>
              <w:rPr>
                <w:i/>
                <w:color w:val="000000"/>
              </w:rPr>
              <w:t>n</w:t>
            </w:r>
            <w:r>
              <w:rPr>
                <w:color w:val="000000"/>
              </w:rPr>
              <w:t xml:space="preserve">=1, 2, …, </w:t>
            </w:r>
            <w:r>
              <w:rPr>
                <w:i/>
                <w:color w:val="000000"/>
              </w:rPr>
              <w:t>K</w:t>
            </w:r>
            <w:r>
              <w:rPr>
                <w:color w:val="000000"/>
              </w:rPr>
              <w:t xml:space="preserve">, it is associated with </w:t>
            </w:r>
            <w:r>
              <w:rPr>
                <w:i/>
                <w:color w:val="000000"/>
              </w:rPr>
              <w:t>(mod((n-mod(n, N))/N,4)+1)</w:t>
            </w:r>
            <w:r>
              <w:rPr>
                <w:i/>
                <w:color w:val="000000"/>
                <w:vertAlign w:val="superscript"/>
              </w:rPr>
              <w:t>th</w:t>
            </w:r>
            <w:r>
              <w:rPr>
                <w:i/>
                <w:color w:val="000000"/>
              </w:rPr>
              <w:t xml:space="preserve"> </w:t>
            </w:r>
            <w:r>
              <w:rPr>
                <w:color w:val="000000"/>
              </w:rPr>
              <w:t xml:space="preserve">value in the configured RV sequence, where </w:t>
            </w:r>
            <w:r>
              <w:rPr>
                <w:i/>
                <w:iCs/>
                <w:color w:val="000000"/>
              </w:rPr>
              <w:t>N</w:t>
            </w:r>
            <w:r>
              <w:rPr>
                <w:color w:val="000000"/>
              </w:rPr>
              <w:t xml:space="preserve">=1. If a configured grant configuration is configured with </w:t>
            </w:r>
            <w:r>
              <w:rPr>
                <w:i/>
                <w:color w:val="000000"/>
              </w:rPr>
              <w:t>startingFromRV0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the initial transmission of a transport block may start at</w:t>
            </w:r>
          </w:p>
          <w:p>
            <w:pPr>
              <w:spacing w:before="240"/>
              <w:rPr>
                <w:color w:val="000000"/>
              </w:rPr>
            </w:pPr>
            <w:r>
              <w:rPr>
                <w:color w:val="000000"/>
              </w:rPr>
              <w:t xml:space="preserve"> </w:t>
            </w:r>
          </w:p>
          <w:p>
            <w:pPr>
              <w:pStyle w:val="51"/>
            </w:pPr>
            <w:r>
              <w:t>-</w:t>
            </w:r>
            <w:r>
              <w:tab/>
            </w:r>
            <w:r>
              <w:t xml:space="preserve">the first transmission occasion of the </w:t>
            </w:r>
            <w:r>
              <w:rPr>
                <w:i/>
              </w:rPr>
              <w:t>K</w:t>
            </w:r>
            <w:r>
              <w:t xml:space="preserve"> repetitions if the configured RV sequence is {0,2,3,1},</w:t>
            </w:r>
          </w:p>
          <w:p>
            <w:pPr>
              <w:pStyle w:val="51"/>
            </w:pPr>
            <w:r>
              <w:t>-</w:t>
            </w:r>
            <w:r>
              <w:tab/>
            </w:r>
            <w:r>
              <w:t xml:space="preserve">any of the transmission occasions of the </w:t>
            </w:r>
            <w:r>
              <w:rPr>
                <w:i/>
              </w:rPr>
              <w:t>K</w:t>
            </w:r>
            <w:r>
              <w:t xml:space="preserve"> repetitions that are associated with RV=0 if the configured RV sequence is {0,3,0,3},</w:t>
            </w:r>
          </w:p>
          <w:p>
            <w:pPr>
              <w:pStyle w:val="51"/>
            </w:pPr>
            <w:r>
              <w:t>-</w:t>
            </w:r>
            <w:r>
              <w:tab/>
            </w:r>
            <w:r>
              <w:t xml:space="preserve">any of the transmission occasions of the </w:t>
            </w:r>
            <w:r>
              <w:rPr>
                <w:i/>
              </w:rPr>
              <w:t>K</w:t>
            </w:r>
            <w:r>
              <w:t xml:space="preserve"> repetitions if the configured RV sequence is {0,0,0,0}, except the last transmission occasion when </w:t>
            </w:r>
            <w:r>
              <w:rPr>
                <w:i/>
                <w:lang w:val="en-US"/>
              </w:rPr>
              <w:t>K≥8</w:t>
            </w:r>
            <w:r>
              <w:t xml:space="preserve">. </w:t>
            </w:r>
          </w:p>
          <w:p>
            <w:pPr>
              <w:pStyle w:val="51"/>
            </w:pPr>
          </w:p>
          <w:p>
            <w:pPr>
              <w:jc w:val="center"/>
            </w:pPr>
            <w:r>
              <w:rPr>
                <w:b/>
                <w:bCs/>
                <w:color w:val="FF0000"/>
                <w:lang w:eastAsia="zh-CN"/>
              </w:rPr>
              <w:t>&lt; Unchanged text omitted &gt;</w:t>
            </w:r>
          </w:p>
          <w:p>
            <w:pPr>
              <w:pStyle w:val="6"/>
              <w:outlineLvl w:val="4"/>
              <w:rPr>
                <w:sz w:val="24"/>
                <w:szCs w:val="24"/>
                <w:lang w:eastAsia="zh-CN"/>
              </w:rPr>
            </w:pPr>
            <w:r>
              <w:rPr>
                <w:sz w:val="24"/>
                <w:szCs w:val="24"/>
                <w:lang w:eastAsia="zh-CN"/>
              </w:rPr>
              <w:t>6.1.2.3.2</w:t>
            </w:r>
            <w:r>
              <w:rPr>
                <w:sz w:val="24"/>
                <w:szCs w:val="24"/>
                <w:lang w:eastAsia="zh-CN"/>
              </w:rPr>
              <w:tab/>
            </w:r>
            <w:r>
              <w:rPr>
                <w:sz w:val="24"/>
                <w:szCs w:val="24"/>
                <w:lang w:eastAsia="zh-CN"/>
              </w:rPr>
              <w:t>Transport Block repetition for uplink transmissions of PUSCH repetition Type B with a configured grant</w:t>
            </w:r>
          </w:p>
          <w:p>
            <w:pPr>
              <w:jc w:val="center"/>
              <w:rPr>
                <w:lang w:eastAsia="zh-CN"/>
              </w:rPr>
            </w:pPr>
            <w:r>
              <w:rPr>
                <w:b/>
                <w:bCs/>
                <w:color w:val="FF0000"/>
                <w:lang w:eastAsia="zh-CN"/>
              </w:rPr>
              <w:t>&lt; Unchanged text omitted &gt;</w:t>
            </w:r>
          </w:p>
          <w:p>
            <w:pPr>
              <w:rPr>
                <w:lang w:val="en-US" w:eastAsia="en-GB"/>
              </w:rPr>
            </w:pPr>
            <w:r>
              <w:rPr>
                <w:color w:val="000000"/>
              </w:rPr>
              <w:t>The procedures described in this Clause apply to PUSCH transmissions of PUSCH repetition type B with a Type 1 or Type 2 configured grant.</w:t>
            </w:r>
          </w:p>
          <w:p>
            <w:pPr>
              <w:rPr>
                <w:color w:val="000000"/>
                <w:highlight w:val="yellow"/>
              </w:rPr>
            </w:pPr>
            <w:r>
              <w:rPr>
                <w:color w:val="000000"/>
              </w:rPr>
              <w:t xml:space="preserve">For PUSCH transmissions with a Type 1 or Type 2 configured grant, the nominal repetitions and the actual repetitions are determined according to the procedures for PUSCH repetition Type B defined in Clause 6.1.2.1. The higher layer configured parameters </w:t>
            </w:r>
            <w:r>
              <w:rPr>
                <w:i/>
                <w:color w:val="000000"/>
              </w:rPr>
              <w:t>repK-RV</w:t>
            </w:r>
            <w:r>
              <w:rPr>
                <w:color w:val="000000"/>
              </w:rPr>
              <w:t xml:space="preserve"> defines the redundancy version pattern to be applied to the repetitions. </w:t>
            </w:r>
            <w:r>
              <w:rPr>
                <w:rFonts w:hint="eastAsia" w:eastAsia="宋体"/>
                <w:color w:val="FF0000"/>
                <w:lang w:val="en-US" w:eastAsia="zh-CN"/>
              </w:rPr>
              <w:t>I</w:t>
            </w:r>
            <w:r>
              <w:rPr>
                <w:rFonts w:hint="eastAsia"/>
                <w:color w:val="FF0000"/>
              </w:rPr>
              <w:t xml:space="preserve">f CG-SDT procedure is </w:t>
            </w:r>
            <w:r>
              <w:rPr>
                <w:rFonts w:hint="eastAsia" w:eastAsia="宋体"/>
                <w:color w:val="FF0000"/>
                <w:lang w:val="en-US" w:eastAsia="zh-CN"/>
              </w:rPr>
              <w:t>initiated</w:t>
            </w:r>
            <w:r>
              <w:rPr>
                <w:rFonts w:hint="eastAsia"/>
                <w:color w:val="FF0000"/>
              </w:rPr>
              <w:t xml:space="preserve"> as described in clause 5.27 of [10, TS 38.321]</w:t>
            </w:r>
            <w:r>
              <w:rPr>
                <w:rFonts w:hint="eastAsia" w:eastAsia="宋体"/>
                <w:color w:val="FF0000"/>
                <w:lang w:val="en-US" w:eastAsia="zh-CN"/>
              </w:rPr>
              <w:t xml:space="preserve">, </w:t>
            </w:r>
            <w:r>
              <w:rPr>
                <w:color w:val="FF0000"/>
              </w:rPr>
              <w:t>the redundancy version</w:t>
            </w:r>
            <w:r>
              <w:rPr>
                <w:rFonts w:hint="eastAsia" w:eastAsia="宋体"/>
                <w:color w:val="FF0000"/>
                <w:lang w:val="en-US" w:eastAsia="zh-CN"/>
              </w:rPr>
              <w:t xml:space="preserve"> for initial transmission and autonomous retransmission of initial configured-grant based PUSCH transmission shall be set to 0.</w:t>
            </w:r>
            <w:r>
              <w:rPr>
                <w:rFonts w:hint="eastAsia" w:eastAsia="宋体"/>
                <w:color w:val="000000" w:themeColor="text1"/>
                <w:lang w:val="en-US" w:eastAsia="zh-CN"/>
                <w14:textFill>
                  <w14:solidFill>
                    <w14:schemeClr w14:val="tx1"/>
                  </w14:solidFill>
                </w14:textFill>
              </w:rPr>
              <w:t xml:space="preserve"> </w:t>
            </w:r>
            <w:r>
              <w:rPr>
                <w:color w:val="000000"/>
              </w:rPr>
              <w:t xml:space="preserve">If the parameter </w:t>
            </w:r>
            <w:r>
              <w:rPr>
                <w:i/>
                <w:color w:val="000000"/>
              </w:rPr>
              <w:t>repK-RV</w:t>
            </w:r>
            <w:r>
              <w:rPr>
                <w:color w:val="000000"/>
              </w:rPr>
              <w:t xml:space="preserve"> is not provided in the </w:t>
            </w:r>
            <w:r>
              <w:rPr>
                <w:i/>
                <w:color w:val="000000"/>
              </w:rPr>
              <w:t>configuredGrantConfig</w:t>
            </w:r>
            <w:r>
              <w:rPr>
                <w:color w:val="000000"/>
              </w:rPr>
              <w:t xml:space="preserve">, the redundancy version for each actual repetition with a configured grant shall be set to 0. Otherwise, for the </w:t>
            </w:r>
            <w:r>
              <w:rPr>
                <w:i/>
                <w:color w:val="000000"/>
              </w:rPr>
              <w:t>n</w:t>
            </w:r>
            <w:r>
              <w:rPr>
                <w:color w:val="000000"/>
              </w:rPr>
              <w:t xml:space="preserve">th transmission occasion among all the actual repetitions (including the actual repetitions that are omitted) of the </w:t>
            </w:r>
            <w:r>
              <w:rPr>
                <w:i/>
                <w:color w:val="000000"/>
              </w:rPr>
              <w:t>K</w:t>
            </w:r>
            <w:r>
              <w:rPr>
                <w:color w:val="000000"/>
              </w:rPr>
              <w:t xml:space="preserve"> nominal repetitions, it is associated with </w:t>
            </w:r>
            <w:r>
              <w:rPr>
                <w:i/>
                <w:color w:val="000000"/>
              </w:rPr>
              <w:t>(mod((n-mod(n, N))/N,4)+1)</w:t>
            </w:r>
            <w:r>
              <w:rPr>
                <w:i/>
                <w:color w:val="000000"/>
                <w:vertAlign w:val="superscript"/>
              </w:rPr>
              <w:t>th</w:t>
            </w:r>
            <w:r>
              <w:rPr>
                <w:color w:val="000000"/>
              </w:rPr>
              <w:t xml:space="preserve"> value in the configured RV sequence, where </w:t>
            </w:r>
            <w:r>
              <w:rPr>
                <w:i/>
                <w:iCs/>
                <w:color w:val="000000"/>
              </w:rPr>
              <w:t>N</w:t>
            </w:r>
            <w:r>
              <w:rPr>
                <w:color w:val="000000"/>
              </w:rPr>
              <w:t xml:space="preserve"> = 1. If a configured grant configuration is configured with </w:t>
            </w:r>
            <w:r>
              <w:rPr>
                <w:i/>
                <w:color w:val="000000"/>
              </w:rPr>
              <w:t>startingFromRV0</w:t>
            </w:r>
            <w:r>
              <w:rPr>
                <w:color w:val="000000"/>
              </w:rPr>
              <w:t xml:space="preserve"> set to </w:t>
            </w:r>
            <w:r>
              <w:rPr>
                <w:iCs/>
                <w:color w:val="000000"/>
              </w:rPr>
              <w:t>'off'</w:t>
            </w:r>
            <w:r>
              <w:rPr>
                <w:color w:val="000000"/>
              </w:rPr>
              <w:t xml:space="preserve">, the initial transmission of a transport block may only start at </w:t>
            </w:r>
            <w:r>
              <w:t xml:space="preserve">the first transmission occasion of the actual repetitions. Otherwise, </w:t>
            </w:r>
            <w:r>
              <w:rPr>
                <w:color w:val="000000"/>
              </w:rPr>
              <w:t xml:space="preserve">the initial transmission of a transport block may start at </w:t>
            </w:r>
          </w:p>
          <w:p>
            <w:pPr>
              <w:pStyle w:val="51"/>
            </w:pPr>
            <w:r>
              <w:t>-</w:t>
            </w:r>
            <w:r>
              <w:tab/>
            </w:r>
            <w:r>
              <w:t>the first transmission occasion of the actual repetitions if the configured RV sequence is {0,2,3,1},</w:t>
            </w:r>
          </w:p>
          <w:p>
            <w:pPr>
              <w:pStyle w:val="51"/>
            </w:pPr>
            <w:r>
              <w:t>-</w:t>
            </w:r>
            <w:r>
              <w:tab/>
            </w:r>
            <w:r>
              <w:t>any of the transmission occasions of the actual repetitions that are associated with RV=0 if the configured RV sequence is {0,3,0,3},</w:t>
            </w:r>
          </w:p>
          <w:p>
            <w:pPr>
              <w:pStyle w:val="51"/>
            </w:pPr>
            <w:r>
              <w:t>-</w:t>
            </w:r>
            <w:r>
              <w:tab/>
            </w:r>
            <w:r>
              <w:t xml:space="preserve">any of the transmission occasions of the actual repetitions if the configured RV sequence is {0,0,0,0}, except the actual repetitions within the last nominal repetition when </w:t>
            </w:r>
            <w:r>
              <w:rPr>
                <w:i/>
                <w:lang w:val="en-US"/>
              </w:rPr>
              <w:t>K≥8</w:t>
            </w:r>
            <w:r>
              <w:t xml:space="preserve">. </w:t>
            </w:r>
          </w:p>
          <w:p>
            <w:pPr>
              <w:pStyle w:val="38"/>
              <w:ind w:left="0" w:firstLine="0"/>
              <w:rPr>
                <w:rFonts w:cs="Arial"/>
                <w:color w:val="000000"/>
              </w:rPr>
            </w:pPr>
          </w:p>
        </w:tc>
      </w:tr>
    </w:tbl>
    <w:p>
      <w:pPr>
        <w:rPr>
          <w:lang w:val="en-US" w:eastAsia="zh-CN"/>
        </w:rPr>
      </w:pPr>
    </w:p>
    <w:p>
      <w:pPr>
        <w:rPr>
          <w:lang w:val="en-US" w:eastAsia="zh-CN"/>
        </w:rPr>
      </w:pPr>
    </w:p>
    <w:p>
      <w:pPr>
        <w:pStyle w:val="3"/>
        <w:numPr>
          <w:ilvl w:val="1"/>
          <w:numId w:val="0"/>
        </w:numPr>
        <w:bidi w:val="0"/>
        <w:ind w:leftChars="0"/>
        <w:rPr>
          <w:lang w:val="en-US" w:eastAsia="zh-CN"/>
        </w:rPr>
      </w:pPr>
      <w:r>
        <w:rPr>
          <w:rFonts w:hint="eastAsia"/>
          <w:lang w:val="en-US" w:eastAsia="zh-CN"/>
        </w:rPr>
        <w:t xml:space="preserve">TP #2 </w:t>
      </w:r>
    </w:p>
    <w:tbl>
      <w:tblPr>
        <w:tblStyle w:val="26"/>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pStyle w:val="137"/>
              <w:widowControl w:val="0"/>
              <w:rPr>
                <w:rFonts w:hint="default" w:eastAsia="宋体"/>
                <w:b/>
                <w:i/>
                <w:szCs w:val="20"/>
                <w:lang w:val="en-US" w:eastAsia="zh-CN"/>
              </w:rPr>
            </w:pPr>
            <w:r>
              <w:rPr>
                <w:b/>
                <w:i/>
                <w:szCs w:val="20"/>
              </w:rPr>
              <w:t>Reason for change:</w:t>
            </w:r>
            <w:r>
              <w:rPr>
                <w:bCs/>
                <w:iCs/>
                <w:szCs w:val="20"/>
              </w:rPr>
              <w:t xml:space="preserve"> </w:t>
            </w:r>
            <w:r>
              <w:rPr>
                <w:rFonts w:hint="eastAsia" w:eastAsia="宋体"/>
                <w:bCs/>
                <w:iCs/>
                <w:szCs w:val="20"/>
                <w:lang w:val="en-US" w:eastAsia="zh-CN"/>
              </w:rPr>
              <w:t xml:space="preserve">parameter </w:t>
            </w:r>
            <w:r>
              <w:rPr>
                <w:i/>
                <w:iCs/>
                <w:szCs w:val="20"/>
                <w:lang w:val="en-US" w:eastAsia="zh-CN"/>
              </w:rPr>
              <w:t>sdt-CG-SearchSpace</w:t>
            </w:r>
            <w:r>
              <w:rPr>
                <w:rFonts w:hint="eastAsia"/>
                <w:i/>
                <w:iCs/>
                <w:szCs w:val="20"/>
                <w:lang w:val="en-US" w:eastAsia="zh-CN"/>
              </w:rPr>
              <w:t xml:space="preserve"> </w:t>
            </w:r>
            <w:r>
              <w:rPr>
                <w:rFonts w:hint="eastAsia"/>
                <w:szCs w:val="20"/>
                <w:lang w:val="en-US" w:eastAsia="zh-CN"/>
              </w:rPr>
              <w:t>i</w:t>
            </w:r>
            <w:r>
              <w:rPr>
                <w:rFonts w:hint="eastAsia" w:eastAsia="宋体"/>
                <w:bCs/>
                <w:iCs/>
                <w:szCs w:val="20"/>
                <w:lang w:val="en-US" w:eastAsia="zh-CN"/>
              </w:rPr>
              <w:t>s not defined in TS 38.331, the UE specific search space defined for CG-SDT is configured in</w:t>
            </w:r>
            <w:r>
              <w:rPr>
                <w:rFonts w:hint="eastAsia" w:eastAsia="宋体"/>
                <w:bCs/>
                <w:iCs/>
                <w:color w:val="auto"/>
                <w:szCs w:val="20"/>
                <w:lang w:val="en-US" w:eastAsia="zh-CN"/>
              </w:rPr>
              <w:t xml:space="preserve"> </w:t>
            </w:r>
            <w:r>
              <w:rPr>
                <w:i/>
                <w:iCs/>
                <w:color w:val="auto"/>
              </w:rPr>
              <w:t>BWP-DownlinkDedicatedSDT-r17</w:t>
            </w:r>
          </w:p>
          <w:p>
            <w:pPr>
              <w:pStyle w:val="137"/>
              <w:widowControl w:val="0"/>
              <w:rPr>
                <w:rFonts w:eastAsia="宋体"/>
                <w:szCs w:val="20"/>
                <w:lang w:val="en-US" w:eastAsia="zh-CN"/>
              </w:rPr>
            </w:pPr>
            <w:r>
              <w:rPr>
                <w:b/>
                <w:i/>
                <w:szCs w:val="20"/>
              </w:rPr>
              <w:t>Summary of change:</w:t>
            </w:r>
            <w:r>
              <w:rPr>
                <w:szCs w:val="20"/>
              </w:rPr>
              <w:t xml:space="preserve"> </w:t>
            </w:r>
            <w:r>
              <w:rPr>
                <w:rFonts w:hint="eastAsia" w:eastAsia="宋体"/>
                <w:szCs w:val="20"/>
                <w:lang w:val="en-US" w:eastAsia="zh-CN"/>
              </w:rPr>
              <w:t xml:space="preserve">in section 10.1, parameter name </w:t>
            </w:r>
            <w:r>
              <w:rPr>
                <w:i/>
                <w:iCs/>
                <w:szCs w:val="20"/>
                <w:lang w:val="en-US" w:eastAsia="zh-CN"/>
              </w:rPr>
              <w:t>sdt-CG-SearchSpace</w:t>
            </w:r>
            <w:r>
              <w:rPr>
                <w:rFonts w:hint="eastAsia"/>
                <w:i/>
                <w:iCs/>
                <w:szCs w:val="20"/>
                <w:lang w:val="en-US" w:eastAsia="zh-CN"/>
              </w:rPr>
              <w:t xml:space="preserve"> </w:t>
            </w:r>
            <w:r>
              <w:rPr>
                <w:rFonts w:hint="eastAsia"/>
                <w:szCs w:val="20"/>
                <w:lang w:val="en-US" w:eastAsia="zh-CN"/>
              </w:rPr>
              <w:t>i</w:t>
            </w:r>
            <w:r>
              <w:rPr>
                <w:rFonts w:hint="eastAsia" w:eastAsia="宋体"/>
                <w:bCs/>
                <w:iCs/>
                <w:szCs w:val="20"/>
                <w:lang w:val="en-US" w:eastAsia="zh-CN"/>
              </w:rPr>
              <w:t xml:space="preserve">s changed to </w:t>
            </w:r>
            <w:r>
              <w:rPr>
                <w:i/>
                <w:iCs/>
                <w:szCs w:val="20"/>
                <w:lang w:val="en-US" w:eastAsia="zh-CN"/>
              </w:rPr>
              <w:t>SearchSpace</w:t>
            </w:r>
            <w:r>
              <w:rPr>
                <w:rFonts w:hint="eastAsia" w:eastAsia="宋体"/>
                <w:bCs/>
                <w:iCs/>
                <w:szCs w:val="20"/>
                <w:lang w:val="en-US" w:eastAsia="zh-CN"/>
              </w:rPr>
              <w:t>, and description how CG-SDT search space is configured</w:t>
            </w:r>
            <w:r>
              <w:rPr>
                <w:rFonts w:hint="eastAsia" w:eastAsia="宋体"/>
                <w:i/>
                <w:iCs/>
                <w:color w:val="auto"/>
                <w:highlight w:val="none"/>
                <w:lang w:val="en-US" w:eastAsia="zh-CN"/>
              </w:rPr>
              <w:t xml:space="preserve"> </w:t>
            </w:r>
            <w:r>
              <w:rPr>
                <w:rFonts w:hint="eastAsia" w:eastAsia="宋体"/>
                <w:bCs/>
                <w:iCs/>
                <w:szCs w:val="20"/>
                <w:lang w:val="en-US" w:eastAsia="zh-CN"/>
              </w:rPr>
              <w:t xml:space="preserve">is added. In section 19.1, </w:t>
            </w:r>
            <w:r>
              <w:rPr>
                <w:i/>
                <w:iCs/>
                <w:szCs w:val="20"/>
                <w:lang w:val="en-US" w:eastAsia="zh-CN"/>
              </w:rPr>
              <w:t>sdt-CG-SearchSpace</w:t>
            </w:r>
            <w:r>
              <w:rPr>
                <w:rFonts w:hint="eastAsia"/>
                <w:i/>
                <w:iCs/>
                <w:szCs w:val="20"/>
                <w:lang w:val="en-US" w:eastAsia="zh-CN"/>
              </w:rPr>
              <w:t xml:space="preserve"> </w:t>
            </w:r>
            <w:r>
              <w:rPr>
                <w:rFonts w:hint="eastAsia"/>
                <w:szCs w:val="20"/>
                <w:lang w:val="en-US" w:eastAsia="zh-CN"/>
              </w:rPr>
              <w:t>i</w:t>
            </w:r>
            <w:r>
              <w:rPr>
                <w:rFonts w:hint="eastAsia" w:eastAsia="宋体"/>
                <w:bCs/>
                <w:iCs/>
                <w:szCs w:val="20"/>
                <w:lang w:val="en-US" w:eastAsia="zh-CN"/>
              </w:rPr>
              <w:t xml:space="preserve">s replaced by </w:t>
            </w:r>
            <w:r>
              <w:rPr>
                <w:rFonts w:hint="default" w:eastAsia="宋体"/>
                <w:bCs/>
                <w:iCs/>
                <w:szCs w:val="20"/>
                <w:lang w:val="en-US" w:eastAsia="zh-CN"/>
              </w:rPr>
              <w:t>“</w:t>
            </w:r>
            <w:r>
              <w:rPr>
                <w:color w:val="auto"/>
                <w:lang w:val="en-US" w:eastAsia="zh-CN"/>
              </w:rPr>
              <w:t xml:space="preserve">configured </w:t>
            </w:r>
            <w:r>
              <w:rPr>
                <w:rFonts w:hint="eastAsia"/>
                <w:color w:val="auto"/>
                <w:lang w:val="en-US" w:eastAsia="zh-CN"/>
              </w:rPr>
              <w:t>in</w:t>
            </w:r>
            <w:r>
              <w:rPr>
                <w:rFonts w:ascii="Times New Roman" w:hAnsi="Times New Roman" w:cs="Times New Roman"/>
                <w:color w:val="auto"/>
                <w:lang w:val="en-US" w:eastAsia="zh-CN"/>
              </w:rPr>
              <w:t xml:space="preserve"> </w:t>
            </w:r>
            <w:r>
              <w:rPr>
                <w:i/>
                <w:iCs/>
                <w:color w:val="auto"/>
              </w:rPr>
              <w:t>BWP-DownlinkDedicatedSDT-r17</w:t>
            </w:r>
            <w:r>
              <w:rPr>
                <w:rFonts w:hint="default" w:eastAsia="宋体"/>
                <w:bCs/>
                <w:iCs/>
                <w:szCs w:val="20"/>
                <w:lang w:val="en-US" w:eastAsia="zh-CN"/>
              </w:rPr>
              <w:t>”</w:t>
            </w:r>
            <w:r>
              <w:rPr>
                <w:rFonts w:hint="eastAsia" w:eastAsia="宋体"/>
                <w:bCs/>
                <w:iCs/>
                <w:szCs w:val="20"/>
                <w:lang w:val="en-US" w:eastAsia="zh-CN"/>
              </w:rPr>
              <w:t>.</w:t>
            </w:r>
          </w:p>
          <w:p>
            <w:pPr>
              <w:pStyle w:val="137"/>
              <w:widowControl w:val="0"/>
              <w:rPr>
                <w:rFonts w:hint="default"/>
                <w:b/>
                <w:bCs/>
                <w:iCs/>
                <w:color w:val="0070C0"/>
                <w:lang w:val="en-US"/>
              </w:rPr>
            </w:pPr>
            <w:r>
              <w:rPr>
                <w:b/>
                <w:i/>
                <w:szCs w:val="20"/>
              </w:rPr>
              <w:t>Consequences if not approved:</w:t>
            </w:r>
            <w:r>
              <w:rPr>
                <w:szCs w:val="20"/>
              </w:rPr>
              <w:t xml:space="preserve"> </w:t>
            </w:r>
            <w:r>
              <w:rPr>
                <w:rFonts w:hint="eastAsia"/>
                <w:i w:val="0"/>
                <w:iCs w:val="0"/>
                <w:szCs w:val="20"/>
                <w:lang w:val="en-US" w:eastAsia="zh-CN"/>
              </w:rPr>
              <w:t xml:space="preserve">parameter </w:t>
            </w:r>
            <w:r>
              <w:rPr>
                <w:i/>
                <w:iCs/>
                <w:szCs w:val="20"/>
                <w:lang w:val="en-US" w:eastAsia="zh-CN"/>
              </w:rPr>
              <w:t>sdt-CG-SearchSpace</w:t>
            </w:r>
            <w:r>
              <w:rPr>
                <w:rFonts w:hint="eastAsia"/>
                <w:i w:val="0"/>
                <w:iCs w:val="0"/>
                <w:szCs w:val="20"/>
                <w:lang w:val="en-US" w:eastAsia="zh-CN"/>
              </w:rPr>
              <w:t xml:space="preserve"> is not aligned with TS 38.331</w:t>
            </w:r>
          </w:p>
          <w:p>
            <w:pPr>
              <w:widowControl w:val="0"/>
              <w:spacing w:line="240" w:lineRule="auto"/>
              <w:jc w:val="center"/>
              <w:rPr>
                <w:b/>
                <w:bCs/>
                <w:color w:val="0070C0"/>
                <w:lang w:val="en-US" w:eastAsia="zh-CN"/>
              </w:rPr>
            </w:pPr>
          </w:p>
          <w:p>
            <w:pPr>
              <w:widowControl w:val="0"/>
              <w:spacing w:line="240" w:lineRule="auto"/>
              <w:jc w:val="center"/>
              <w:rPr>
                <w:b/>
                <w:bCs/>
                <w:color w:val="0070C0"/>
                <w:lang w:val="en-US" w:eastAsia="zh-CN"/>
              </w:rPr>
            </w:pPr>
            <w:r>
              <w:rPr>
                <w:rFonts w:hint="eastAsia"/>
                <w:b/>
                <w:bCs/>
                <w:color w:val="0070C0"/>
                <w:lang w:val="en-US" w:eastAsia="zh-CN"/>
              </w:rPr>
              <w:t>TS38.213</w:t>
            </w:r>
          </w:p>
          <w:p>
            <w:pPr>
              <w:widowControl w:val="0"/>
              <w:spacing w:line="240" w:lineRule="auto"/>
              <w:jc w:val="center"/>
              <w:rPr>
                <w:b/>
                <w:bCs/>
                <w:iCs/>
                <w:color w:val="0070C0"/>
                <w:lang w:val="en-US" w:eastAsia="zh-CN"/>
              </w:rPr>
            </w:pPr>
            <w:r>
              <w:rPr>
                <w:b/>
                <w:bCs/>
                <w:color w:val="FF0000"/>
                <w:lang w:eastAsia="zh-CN"/>
              </w:rPr>
              <w:t>&lt; Unchanged text omitted &gt;</w:t>
            </w:r>
          </w:p>
          <w:p>
            <w:pPr>
              <w:pStyle w:val="3"/>
              <w:numPr>
                <w:ilvl w:val="1"/>
                <w:numId w:val="0"/>
              </w:numPr>
              <w:outlineLvl w:val="1"/>
            </w:pPr>
            <w:r>
              <w:t>10</w:t>
            </w:r>
            <w:r>
              <w:rPr>
                <w:rFonts w:hint="eastAsia"/>
              </w:rPr>
              <w:t>.1</w:t>
            </w:r>
            <w:r>
              <w:rPr>
                <w:rFonts w:hint="eastAsia"/>
              </w:rPr>
              <w:tab/>
            </w:r>
            <w:r>
              <w:t xml:space="preserve">UE procedure for determining physical downlink control channel assignment </w:t>
            </w:r>
          </w:p>
          <w:p>
            <w:pPr>
              <w:widowControl w:val="0"/>
              <w:spacing w:line="240" w:lineRule="auto"/>
              <w:jc w:val="center"/>
            </w:pPr>
            <w:r>
              <w:rPr>
                <w:b/>
                <w:bCs/>
                <w:color w:val="FF0000"/>
                <w:lang w:eastAsia="zh-CN"/>
              </w:rPr>
              <w:t>&lt; Unchanged text omitted &gt;</w:t>
            </w:r>
          </w:p>
          <w:p>
            <w:pPr>
              <w:pStyle w:val="51"/>
              <w:rPr>
                <w:lang w:val="en-US" w:eastAsia="zh-CN"/>
              </w:rPr>
            </w:pPr>
            <w:r>
              <w:t>-</w:t>
            </w:r>
            <w:r>
              <w:tab/>
            </w:r>
            <w:r>
              <w:t xml:space="preserve">a USS </w:t>
            </w:r>
            <w:r>
              <w:rPr>
                <w:lang w:val="en-US"/>
              </w:rPr>
              <w:t xml:space="preserve">set </w:t>
            </w:r>
            <w:r>
              <w:rPr>
                <w:lang w:val="en-US" w:eastAsia="zh-CN"/>
              </w:rPr>
              <w:t xml:space="preserve">configured by </w:t>
            </w:r>
          </w:p>
          <w:p>
            <w:pPr>
              <w:pStyle w:val="58"/>
              <w:rPr>
                <w:lang w:val="en-US"/>
              </w:rPr>
            </w:pPr>
            <w:r>
              <w:rPr>
                <w:lang w:val="en-US" w:eastAsia="zh-CN"/>
              </w:rPr>
              <w:t>-</w:t>
            </w:r>
            <w:r>
              <w:rPr>
                <w:lang w:val="en-US" w:eastAsia="zh-CN"/>
              </w:rPr>
              <w:tab/>
            </w:r>
            <w:r>
              <w:rPr>
                <w:i/>
                <w:iCs/>
                <w:lang w:val="en-US" w:eastAsia="zh-CN"/>
              </w:rPr>
              <w:t>SearchSpace</w:t>
            </w:r>
            <w:r>
              <w:rPr>
                <w:lang w:val="en-US" w:eastAsia="zh-CN"/>
              </w:rPr>
              <w:t xml:space="preserve"> in </w:t>
            </w:r>
            <w:r>
              <w:rPr>
                <w:i/>
                <w:iCs/>
                <w:lang w:val="en-US" w:eastAsia="zh-CN"/>
              </w:rPr>
              <w:t>PDCCH-Config</w:t>
            </w:r>
            <w:r>
              <w:rPr>
                <w:lang w:val="en-US" w:eastAsia="zh-CN"/>
              </w:rPr>
              <w:t xml:space="preserve"> with </w:t>
            </w:r>
            <w:r>
              <w:rPr>
                <w:i/>
                <w:iCs/>
                <w:lang w:val="en-US" w:eastAsia="zh-CN"/>
              </w:rPr>
              <w:t>searchSpaceType</w:t>
            </w:r>
            <w:r>
              <w:rPr>
                <w:lang w:val="en-US" w:eastAsia="zh-CN"/>
              </w:rPr>
              <w:t xml:space="preserve"> = </w:t>
            </w:r>
            <w:r>
              <w:rPr>
                <w:i/>
              </w:rPr>
              <w:t>ue-Specific</w:t>
            </w:r>
            <w:r>
              <w:rPr>
                <w:lang w:val="en-US" w:eastAsia="zh-CN"/>
              </w:rPr>
              <w:t xml:space="preserve"> </w:t>
            </w:r>
            <w:r>
              <w:t>for DCI format</w:t>
            </w:r>
            <w:r>
              <w:rPr>
                <w:lang w:val="en-US"/>
              </w:rPr>
              <w:t>s</w:t>
            </w:r>
            <w:r>
              <w:t xml:space="preserve"> with CRC scrambled by C-RNTI</w:t>
            </w:r>
            <w:r>
              <w:rPr>
                <w:lang w:val="en-US"/>
              </w:rPr>
              <w:t>,</w:t>
            </w:r>
            <w:r>
              <w:t xml:space="preserve"> </w:t>
            </w:r>
            <w:r>
              <w:rPr>
                <w:lang w:val="en-US"/>
              </w:rPr>
              <w:t xml:space="preserve">MCS-C-RNTI, SP-CSI-RNTI, </w:t>
            </w:r>
            <w:r>
              <w:t>CS-RNTI(s)</w:t>
            </w:r>
            <w:r>
              <w:rPr>
                <w:lang w:val="en-US"/>
              </w:rPr>
              <w:t>,</w:t>
            </w:r>
            <w:r>
              <w:rPr>
                <w:lang w:eastAsia="zh-CN"/>
              </w:rPr>
              <w:t xml:space="preserve"> SL</w:t>
            </w:r>
            <w:r>
              <w:rPr>
                <w:rFonts w:hint="eastAsia"/>
                <w:lang w:eastAsia="zh-CN"/>
              </w:rPr>
              <w:t>-RNTI</w:t>
            </w:r>
            <w:r>
              <w:rPr>
                <w:lang w:eastAsia="zh-CN"/>
              </w:rPr>
              <w:t xml:space="preserve">, </w:t>
            </w:r>
            <w:r>
              <w:t>SL-CS-RNTI</w:t>
            </w:r>
            <w:r>
              <w:rPr>
                <w:lang w:val="en-US"/>
              </w:rPr>
              <w:t xml:space="preserve">, or </w:t>
            </w:r>
            <w:r>
              <w:t>SL Semi-Persistent Scheduling V-RNTI</w:t>
            </w:r>
            <w:r>
              <w:rPr>
                <w:lang w:val="en-US"/>
              </w:rPr>
              <w:t xml:space="preserve">, or </w:t>
            </w:r>
          </w:p>
          <w:p>
            <w:pPr>
              <w:pStyle w:val="58"/>
              <w:rPr>
                <w:strike w:val="0"/>
                <w:color w:val="auto"/>
              </w:rPr>
            </w:pPr>
            <w:r>
              <w:rPr>
                <w:strike w:val="0"/>
                <w:color w:val="auto"/>
                <w:lang w:val="en-US" w:eastAsia="zh-CN"/>
              </w:rPr>
              <w:t>-</w:t>
            </w:r>
            <w:r>
              <w:rPr>
                <w:strike w:val="0"/>
                <w:color w:val="auto"/>
                <w:lang w:val="en-US" w:eastAsia="zh-CN"/>
              </w:rPr>
              <w:tab/>
            </w:r>
            <w:r>
              <w:rPr>
                <w:i/>
                <w:iCs/>
                <w:strike/>
                <w:color w:val="FF0000"/>
                <w:lang w:val="en-US" w:eastAsia="zh-CN"/>
              </w:rPr>
              <w:t>sdt-CG-</w:t>
            </w:r>
            <w:r>
              <w:rPr>
                <w:i/>
                <w:iCs/>
                <w:strike w:val="0"/>
                <w:color w:val="auto"/>
                <w:lang w:val="en-US" w:eastAsia="zh-CN"/>
              </w:rPr>
              <w:t>SearchSpace</w:t>
            </w:r>
            <w:r>
              <w:rPr>
                <w:rFonts w:hint="eastAsia"/>
                <w:i/>
                <w:iCs/>
                <w:strike w:val="0"/>
                <w:color w:val="auto"/>
                <w:lang w:val="en-US" w:eastAsia="zh-CN"/>
              </w:rPr>
              <w:t xml:space="preserve"> </w:t>
            </w:r>
            <w:r>
              <w:rPr>
                <w:color w:val="FF0000"/>
                <w:lang w:val="en-US" w:eastAsia="zh-CN"/>
              </w:rPr>
              <w:t xml:space="preserve">for </w:t>
            </w:r>
            <w:r>
              <w:rPr>
                <w:rFonts w:hint="eastAsia"/>
                <w:color w:val="FF0000"/>
                <w:lang w:val="en-US" w:eastAsia="zh-CN"/>
              </w:rPr>
              <w:t>configured-grant based PUSCH transmission in RRC_INACTIVE state</w:t>
            </w:r>
            <w:r>
              <w:rPr>
                <w:color w:val="FF0000"/>
                <w:lang w:val="en-US" w:eastAsia="zh-CN"/>
              </w:rPr>
              <w:t xml:space="preserve"> </w:t>
            </w:r>
            <w:r>
              <w:rPr>
                <w:rFonts w:hint="eastAsia"/>
                <w:color w:val="FF0000"/>
                <w:lang w:val="en-US" w:eastAsia="zh-CN"/>
              </w:rPr>
              <w:t xml:space="preserve">that </w:t>
            </w:r>
            <w:r>
              <w:rPr>
                <w:color w:val="FF0000"/>
                <w:lang w:val="en-US" w:eastAsia="zh-CN"/>
              </w:rPr>
              <w:t xml:space="preserve">is configured </w:t>
            </w:r>
            <w:r>
              <w:rPr>
                <w:rFonts w:hint="eastAsia"/>
                <w:color w:val="FF0000"/>
                <w:lang w:val="en-US" w:eastAsia="zh-CN"/>
              </w:rPr>
              <w:t>in</w:t>
            </w:r>
            <w:r>
              <w:rPr>
                <w:rFonts w:ascii="Times New Roman" w:hAnsi="Times New Roman" w:cs="Times New Roman"/>
                <w:color w:val="FF0000"/>
                <w:highlight w:val="none"/>
                <w:lang w:val="en-US" w:eastAsia="zh-CN"/>
              </w:rPr>
              <w:t xml:space="preserve"> </w:t>
            </w:r>
            <w:r>
              <w:rPr>
                <w:i/>
                <w:iCs/>
                <w:color w:val="FF0000"/>
              </w:rPr>
              <w:t>BWP-DownlinkDedicatedSDT-r17</w:t>
            </w:r>
            <w:r>
              <w:rPr>
                <w:strike w:val="0"/>
                <w:color w:val="auto"/>
              </w:rPr>
              <w:t xml:space="preserve"> for DCI format</w:t>
            </w:r>
            <w:r>
              <w:rPr>
                <w:strike w:val="0"/>
                <w:color w:val="auto"/>
                <w:lang w:val="en-US"/>
              </w:rPr>
              <w:t>s</w:t>
            </w:r>
            <w:r>
              <w:rPr>
                <w:strike w:val="0"/>
                <w:color w:val="auto"/>
              </w:rPr>
              <w:t xml:space="preserve"> with CRC scrambled by C-RNTI</w:t>
            </w:r>
            <w:r>
              <w:rPr>
                <w:strike w:val="0"/>
                <w:color w:val="auto"/>
                <w:lang w:val="en-US"/>
              </w:rPr>
              <w:t xml:space="preserve"> or </w:t>
            </w:r>
            <w:r>
              <w:rPr>
                <w:strike w:val="0"/>
                <w:color w:val="auto"/>
              </w:rPr>
              <w:t>CS-RNTI</w:t>
            </w:r>
            <w:r>
              <w:rPr>
                <w:strike w:val="0"/>
                <w:color w:val="auto"/>
                <w:lang w:val="en-US"/>
              </w:rPr>
              <w:t xml:space="preserve"> as described in clause 19.1</w:t>
            </w:r>
            <w:r>
              <w:rPr>
                <w:strike w:val="0"/>
                <w:color w:val="auto"/>
              </w:rPr>
              <w:t>.</w:t>
            </w:r>
          </w:p>
          <w:p>
            <w:pPr>
              <w:pStyle w:val="58"/>
              <w:rPr>
                <w:strike/>
                <w:color w:val="FF0000"/>
              </w:rPr>
            </w:pPr>
          </w:p>
          <w:p>
            <w:pPr>
              <w:widowControl w:val="0"/>
              <w:spacing w:line="240" w:lineRule="auto"/>
              <w:jc w:val="center"/>
            </w:pPr>
            <w:r>
              <w:rPr>
                <w:b/>
                <w:bCs/>
                <w:color w:val="FF0000"/>
                <w:lang w:eastAsia="zh-CN"/>
              </w:rPr>
              <w:t>&lt; Unchanged text omitted &gt;</w:t>
            </w:r>
          </w:p>
          <w:p/>
          <w:p>
            <w:pPr>
              <w:pStyle w:val="3"/>
              <w:numPr>
                <w:ilvl w:val="1"/>
                <w:numId w:val="0"/>
              </w:numPr>
              <w:outlineLvl w:val="1"/>
            </w:pPr>
            <w:r>
              <w:t>19.1</w:t>
            </w:r>
            <w:r>
              <w:tab/>
            </w:r>
            <w:r>
              <w:t>Configured-grant based PUSCH transmission</w:t>
            </w:r>
          </w:p>
          <w:p>
            <w:pPr>
              <w:widowControl w:val="0"/>
              <w:spacing w:line="240" w:lineRule="auto"/>
              <w:jc w:val="center"/>
              <w:rPr>
                <w:iCs/>
              </w:rPr>
            </w:pPr>
            <w:r>
              <w:rPr>
                <w:b/>
                <w:bCs/>
                <w:color w:val="FF0000"/>
                <w:lang w:eastAsia="zh-CN"/>
              </w:rPr>
              <w:t>&lt; Unchanged text omitted &gt;</w:t>
            </w:r>
          </w:p>
          <w:p>
            <w:r>
              <w:rPr>
                <w:iCs/>
              </w:rPr>
              <w:t>A UE can be provided a USS set</w:t>
            </w:r>
            <w:r>
              <w:rPr>
                <w:rFonts w:hint="eastAsia" w:eastAsia="宋体"/>
                <w:iCs/>
                <w:lang w:val="en-US" w:eastAsia="zh-CN"/>
              </w:rPr>
              <w:t xml:space="preserve"> </w:t>
            </w:r>
            <w:r>
              <w:rPr>
                <w:color w:val="FF0000"/>
                <w:lang w:val="en-US" w:eastAsia="zh-CN"/>
              </w:rPr>
              <w:t xml:space="preserve">configured </w:t>
            </w:r>
            <w:r>
              <w:rPr>
                <w:rFonts w:hint="eastAsia"/>
                <w:color w:val="FF0000"/>
                <w:lang w:val="en-US" w:eastAsia="zh-CN"/>
              </w:rPr>
              <w:t>in</w:t>
            </w:r>
            <w:r>
              <w:rPr>
                <w:rFonts w:ascii="Times New Roman" w:hAnsi="Times New Roman" w:cs="Times New Roman"/>
                <w:color w:val="FF0000"/>
                <w:lang w:val="en-US" w:eastAsia="zh-CN"/>
              </w:rPr>
              <w:t xml:space="preserve"> </w:t>
            </w:r>
            <w:r>
              <w:rPr>
                <w:i/>
                <w:iCs/>
                <w:color w:val="FF0000"/>
              </w:rPr>
              <w:t>BWP-DownlinkDedicatedSDT-r17</w:t>
            </w:r>
            <w:r>
              <w:rPr>
                <w:iCs/>
                <w:strike/>
                <w:color w:val="FF0000"/>
                <w:highlight w:val="none"/>
              </w:rPr>
              <w:t xml:space="preserve"> </w:t>
            </w:r>
            <w:r>
              <w:rPr>
                <w:iCs/>
                <w:strike/>
                <w:color w:val="FF0000"/>
              </w:rPr>
              <w:t>by</w:t>
            </w:r>
            <w:r>
              <w:rPr>
                <w:strike/>
                <w:color w:val="FF0000"/>
                <w:lang w:val="en-US" w:eastAsia="zh-CN"/>
              </w:rPr>
              <w:t xml:space="preserve"> </w:t>
            </w:r>
            <w:r>
              <w:rPr>
                <w:i/>
                <w:iCs/>
                <w:strike/>
                <w:color w:val="FF0000"/>
                <w:lang w:val="en-US" w:eastAsia="zh-CN"/>
              </w:rPr>
              <w:t>sdt-CG-SearchSpace</w:t>
            </w:r>
            <w:r>
              <w:rPr>
                <w:lang w:val="en-US" w:eastAsia="zh-CN"/>
              </w:rPr>
              <w:t xml:space="preserve">, or a CSS set by </w:t>
            </w:r>
            <w:r>
              <w:rPr>
                <w:i/>
                <w:iCs/>
                <w:lang w:val="en-US" w:eastAsia="zh-CN"/>
              </w:rPr>
              <w:t>sdt-SearchSpace</w:t>
            </w:r>
            <w:r>
              <w:rPr>
                <w:lang w:val="en-US"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jc w:val="center"/>
              <w:rPr>
                <w:lang w:val="en-US" w:eastAsia="zh-CN"/>
              </w:rPr>
            </w:pPr>
            <w:r>
              <w:rPr>
                <w:b/>
                <w:bCs/>
                <w:color w:val="FF0000"/>
                <w:lang w:eastAsia="zh-CN"/>
              </w:rPr>
              <w:t>&lt; Unchanged text omitted &gt;</w:t>
            </w:r>
          </w:p>
          <w:p>
            <w:pPr>
              <w:pStyle w:val="38"/>
              <w:ind w:left="363"/>
              <w:rPr>
                <w:rFonts w:cs="Arial"/>
                <w:color w:val="000000"/>
              </w:rPr>
            </w:pPr>
          </w:p>
        </w:tc>
      </w:tr>
    </w:tbl>
    <w:p>
      <w:pPr>
        <w:rPr>
          <w:lang w:val="en-US" w:eastAsia="zh-CN"/>
        </w:rPr>
      </w:pPr>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Wingdings"/>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12</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6">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7">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9">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7"/>
  </w:num>
  <w:num w:numId="4">
    <w:abstractNumId w:val="9"/>
  </w:num>
  <w:num w:numId="5">
    <w:abstractNumId w:val="3"/>
  </w:num>
  <w:num w:numId="6">
    <w:abstractNumId w:val="6"/>
  </w:num>
  <w:num w:numId="7">
    <w:abstractNumId w:val="4"/>
  </w:num>
  <w:num w:numId="8">
    <w:abstractNumId w:val="1"/>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720"/>
  <w:hyphenationZone w:val="425"/>
  <w:drawingGridHorizontalSpacing w:val="100"/>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4D5"/>
    <w:rsid w:val="000056C6"/>
    <w:rsid w:val="00005E4D"/>
    <w:rsid w:val="00006271"/>
    <w:rsid w:val="0000654A"/>
    <w:rsid w:val="0000669D"/>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44D"/>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BC0"/>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70"/>
    <w:rsid w:val="00034FD8"/>
    <w:rsid w:val="0003515F"/>
    <w:rsid w:val="00035256"/>
    <w:rsid w:val="0003529E"/>
    <w:rsid w:val="00035356"/>
    <w:rsid w:val="00035852"/>
    <w:rsid w:val="000359AB"/>
    <w:rsid w:val="00035AFD"/>
    <w:rsid w:val="00035CF2"/>
    <w:rsid w:val="00035E3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1F63"/>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376"/>
    <w:rsid w:val="00047BD8"/>
    <w:rsid w:val="00047F05"/>
    <w:rsid w:val="000506B0"/>
    <w:rsid w:val="00050F3C"/>
    <w:rsid w:val="0005108D"/>
    <w:rsid w:val="00051234"/>
    <w:rsid w:val="00051337"/>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A3"/>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B84"/>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438"/>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3E6"/>
    <w:rsid w:val="000819EE"/>
    <w:rsid w:val="00082111"/>
    <w:rsid w:val="00082150"/>
    <w:rsid w:val="000825D1"/>
    <w:rsid w:val="00082654"/>
    <w:rsid w:val="000827C9"/>
    <w:rsid w:val="00082F36"/>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C62"/>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7C6"/>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EEE"/>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849"/>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66"/>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2F5F"/>
    <w:rsid w:val="000E32A1"/>
    <w:rsid w:val="000E32D1"/>
    <w:rsid w:val="000E36B9"/>
    <w:rsid w:val="000E3AE7"/>
    <w:rsid w:val="000E3BB3"/>
    <w:rsid w:val="000E3D81"/>
    <w:rsid w:val="000E46B4"/>
    <w:rsid w:val="000E517F"/>
    <w:rsid w:val="000E53A2"/>
    <w:rsid w:val="000E58AB"/>
    <w:rsid w:val="000E58F6"/>
    <w:rsid w:val="000E5BF4"/>
    <w:rsid w:val="000E5C28"/>
    <w:rsid w:val="000E6020"/>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4C88"/>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DAC"/>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75D"/>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4BA3"/>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20"/>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80D"/>
    <w:rsid w:val="001508AB"/>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7A4"/>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1E8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A21"/>
    <w:rsid w:val="00170B84"/>
    <w:rsid w:val="00170C56"/>
    <w:rsid w:val="00170C7B"/>
    <w:rsid w:val="00170CA1"/>
    <w:rsid w:val="001710F7"/>
    <w:rsid w:val="00171F12"/>
    <w:rsid w:val="00171FF7"/>
    <w:rsid w:val="00172A27"/>
    <w:rsid w:val="00172BE0"/>
    <w:rsid w:val="00172CD0"/>
    <w:rsid w:val="00173055"/>
    <w:rsid w:val="0017312E"/>
    <w:rsid w:val="00173286"/>
    <w:rsid w:val="0017339E"/>
    <w:rsid w:val="00173A00"/>
    <w:rsid w:val="00173DF2"/>
    <w:rsid w:val="00174226"/>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DBD"/>
    <w:rsid w:val="00184E78"/>
    <w:rsid w:val="001851A1"/>
    <w:rsid w:val="00185CA7"/>
    <w:rsid w:val="00185F72"/>
    <w:rsid w:val="00186AB0"/>
    <w:rsid w:val="00186CE4"/>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454"/>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E79"/>
    <w:rsid w:val="00195F28"/>
    <w:rsid w:val="00195F3D"/>
    <w:rsid w:val="00196012"/>
    <w:rsid w:val="001963A2"/>
    <w:rsid w:val="00196634"/>
    <w:rsid w:val="00196691"/>
    <w:rsid w:val="00196AE0"/>
    <w:rsid w:val="00196CDF"/>
    <w:rsid w:val="00196E27"/>
    <w:rsid w:val="001974F1"/>
    <w:rsid w:val="00197593"/>
    <w:rsid w:val="0019767C"/>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07B"/>
    <w:rsid w:val="001A212C"/>
    <w:rsid w:val="001A25CE"/>
    <w:rsid w:val="001A2840"/>
    <w:rsid w:val="001A2D31"/>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8F3"/>
    <w:rsid w:val="001A5A9C"/>
    <w:rsid w:val="001A606E"/>
    <w:rsid w:val="001A6195"/>
    <w:rsid w:val="001A64D1"/>
    <w:rsid w:val="001A66A7"/>
    <w:rsid w:val="001A6831"/>
    <w:rsid w:val="001A69C7"/>
    <w:rsid w:val="001A6BBD"/>
    <w:rsid w:val="001A7CAC"/>
    <w:rsid w:val="001A7F59"/>
    <w:rsid w:val="001A7FD8"/>
    <w:rsid w:val="001B0266"/>
    <w:rsid w:val="001B03D3"/>
    <w:rsid w:val="001B05A7"/>
    <w:rsid w:val="001B091D"/>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A6F"/>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7F2"/>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074"/>
    <w:rsid w:val="00203356"/>
    <w:rsid w:val="002039F5"/>
    <w:rsid w:val="00203B19"/>
    <w:rsid w:val="00203F1F"/>
    <w:rsid w:val="00203F44"/>
    <w:rsid w:val="002040A7"/>
    <w:rsid w:val="002042E1"/>
    <w:rsid w:val="002045BA"/>
    <w:rsid w:val="00204A18"/>
    <w:rsid w:val="00204BA8"/>
    <w:rsid w:val="00204DB0"/>
    <w:rsid w:val="00204DDE"/>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1DEA"/>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22"/>
    <w:rsid w:val="00256F93"/>
    <w:rsid w:val="00257952"/>
    <w:rsid w:val="00257974"/>
    <w:rsid w:val="00257AE6"/>
    <w:rsid w:val="00257C8A"/>
    <w:rsid w:val="00257CA2"/>
    <w:rsid w:val="00257E65"/>
    <w:rsid w:val="00257F11"/>
    <w:rsid w:val="00257FDF"/>
    <w:rsid w:val="002603EF"/>
    <w:rsid w:val="002604E1"/>
    <w:rsid w:val="002609C3"/>
    <w:rsid w:val="00260DCE"/>
    <w:rsid w:val="0026182F"/>
    <w:rsid w:val="002619DA"/>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8AE"/>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951"/>
    <w:rsid w:val="002B0D00"/>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27E"/>
    <w:rsid w:val="002C2B1E"/>
    <w:rsid w:val="002C2B48"/>
    <w:rsid w:val="002C2BB9"/>
    <w:rsid w:val="002C2D1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62"/>
    <w:rsid w:val="002D21B8"/>
    <w:rsid w:val="002D2525"/>
    <w:rsid w:val="002D26C0"/>
    <w:rsid w:val="002D319A"/>
    <w:rsid w:val="002D359F"/>
    <w:rsid w:val="002D3A0A"/>
    <w:rsid w:val="002D4705"/>
    <w:rsid w:val="002D4785"/>
    <w:rsid w:val="002D48A3"/>
    <w:rsid w:val="002D4B9F"/>
    <w:rsid w:val="002D55F6"/>
    <w:rsid w:val="002D5BF7"/>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0F23"/>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85B"/>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396B"/>
    <w:rsid w:val="002F4343"/>
    <w:rsid w:val="002F48BD"/>
    <w:rsid w:val="002F4A0E"/>
    <w:rsid w:val="002F4BE3"/>
    <w:rsid w:val="002F4C04"/>
    <w:rsid w:val="002F5265"/>
    <w:rsid w:val="002F55A9"/>
    <w:rsid w:val="002F55B8"/>
    <w:rsid w:val="002F5716"/>
    <w:rsid w:val="002F597F"/>
    <w:rsid w:val="002F5DA8"/>
    <w:rsid w:val="002F6317"/>
    <w:rsid w:val="002F6373"/>
    <w:rsid w:val="002F6530"/>
    <w:rsid w:val="002F66C8"/>
    <w:rsid w:val="002F673B"/>
    <w:rsid w:val="002F6FBC"/>
    <w:rsid w:val="002F7182"/>
    <w:rsid w:val="002F78F1"/>
    <w:rsid w:val="002F7921"/>
    <w:rsid w:val="002F7A07"/>
    <w:rsid w:val="002F7CAE"/>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2F0"/>
    <w:rsid w:val="003029BF"/>
    <w:rsid w:val="00302BC6"/>
    <w:rsid w:val="00302ED6"/>
    <w:rsid w:val="00303101"/>
    <w:rsid w:val="00303940"/>
    <w:rsid w:val="00303CAA"/>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1D0"/>
    <w:rsid w:val="0031491F"/>
    <w:rsid w:val="00314A27"/>
    <w:rsid w:val="003154DF"/>
    <w:rsid w:val="003157DE"/>
    <w:rsid w:val="003158C2"/>
    <w:rsid w:val="00315C76"/>
    <w:rsid w:val="00315EE0"/>
    <w:rsid w:val="0031612C"/>
    <w:rsid w:val="003163BE"/>
    <w:rsid w:val="003165E0"/>
    <w:rsid w:val="003169BD"/>
    <w:rsid w:val="00317224"/>
    <w:rsid w:val="003173D7"/>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8FC"/>
    <w:rsid w:val="00326B36"/>
    <w:rsid w:val="00326B48"/>
    <w:rsid w:val="00326E1E"/>
    <w:rsid w:val="00326F2F"/>
    <w:rsid w:val="003270E2"/>
    <w:rsid w:val="00327120"/>
    <w:rsid w:val="00327132"/>
    <w:rsid w:val="003271B7"/>
    <w:rsid w:val="00327569"/>
    <w:rsid w:val="003275A9"/>
    <w:rsid w:val="00327742"/>
    <w:rsid w:val="00327833"/>
    <w:rsid w:val="00327B0E"/>
    <w:rsid w:val="00327B22"/>
    <w:rsid w:val="00327BCF"/>
    <w:rsid w:val="00327C69"/>
    <w:rsid w:val="00327D83"/>
    <w:rsid w:val="003300FF"/>
    <w:rsid w:val="003302CE"/>
    <w:rsid w:val="003303A6"/>
    <w:rsid w:val="0033051D"/>
    <w:rsid w:val="00330606"/>
    <w:rsid w:val="00330650"/>
    <w:rsid w:val="00330688"/>
    <w:rsid w:val="003309A5"/>
    <w:rsid w:val="003309DA"/>
    <w:rsid w:val="00330AB6"/>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AD7"/>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6D4D"/>
    <w:rsid w:val="00367144"/>
    <w:rsid w:val="003676AA"/>
    <w:rsid w:val="003677DD"/>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89F"/>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05A"/>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925"/>
    <w:rsid w:val="00397A02"/>
    <w:rsid w:val="00397F61"/>
    <w:rsid w:val="003A0C0E"/>
    <w:rsid w:val="003A0DC0"/>
    <w:rsid w:val="003A0F16"/>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06"/>
    <w:rsid w:val="003B7CA2"/>
    <w:rsid w:val="003B7D7D"/>
    <w:rsid w:val="003C00B9"/>
    <w:rsid w:val="003C03E4"/>
    <w:rsid w:val="003C0595"/>
    <w:rsid w:val="003C09A4"/>
    <w:rsid w:val="003C0D43"/>
    <w:rsid w:val="003C0F15"/>
    <w:rsid w:val="003C0F40"/>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6CD8"/>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2EB6"/>
    <w:rsid w:val="003D370F"/>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5B3"/>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9BB"/>
    <w:rsid w:val="003F2DE6"/>
    <w:rsid w:val="003F2F9A"/>
    <w:rsid w:val="003F333E"/>
    <w:rsid w:val="003F3410"/>
    <w:rsid w:val="003F3EED"/>
    <w:rsid w:val="003F3FB4"/>
    <w:rsid w:val="003F4295"/>
    <w:rsid w:val="003F443B"/>
    <w:rsid w:val="003F461B"/>
    <w:rsid w:val="003F480A"/>
    <w:rsid w:val="003F4E57"/>
    <w:rsid w:val="003F4EAD"/>
    <w:rsid w:val="003F5406"/>
    <w:rsid w:val="003F54B9"/>
    <w:rsid w:val="003F59E3"/>
    <w:rsid w:val="003F5C05"/>
    <w:rsid w:val="003F5FC3"/>
    <w:rsid w:val="003F63B4"/>
    <w:rsid w:val="003F63C6"/>
    <w:rsid w:val="003F67C9"/>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893"/>
    <w:rsid w:val="00401928"/>
    <w:rsid w:val="00401BF4"/>
    <w:rsid w:val="0040266A"/>
    <w:rsid w:val="00402765"/>
    <w:rsid w:val="00403263"/>
    <w:rsid w:val="004032C9"/>
    <w:rsid w:val="004036D7"/>
    <w:rsid w:val="00403715"/>
    <w:rsid w:val="00403789"/>
    <w:rsid w:val="00403933"/>
    <w:rsid w:val="00403C3D"/>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00A"/>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4D0"/>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4FD"/>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2CAB"/>
    <w:rsid w:val="0043303D"/>
    <w:rsid w:val="004332EA"/>
    <w:rsid w:val="004333BB"/>
    <w:rsid w:val="004337EC"/>
    <w:rsid w:val="00433989"/>
    <w:rsid w:val="00433A1B"/>
    <w:rsid w:val="00433AF0"/>
    <w:rsid w:val="00433B93"/>
    <w:rsid w:val="00433FA1"/>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4D1"/>
    <w:rsid w:val="0044156D"/>
    <w:rsid w:val="00441751"/>
    <w:rsid w:val="00441D3D"/>
    <w:rsid w:val="00441E0A"/>
    <w:rsid w:val="00441E7F"/>
    <w:rsid w:val="00442C1B"/>
    <w:rsid w:val="00442C30"/>
    <w:rsid w:val="00442C81"/>
    <w:rsid w:val="00443120"/>
    <w:rsid w:val="0044342F"/>
    <w:rsid w:val="00443574"/>
    <w:rsid w:val="00443674"/>
    <w:rsid w:val="00443742"/>
    <w:rsid w:val="00443D2F"/>
    <w:rsid w:val="00443DB8"/>
    <w:rsid w:val="00443DFC"/>
    <w:rsid w:val="00444178"/>
    <w:rsid w:val="00444284"/>
    <w:rsid w:val="00444294"/>
    <w:rsid w:val="00444401"/>
    <w:rsid w:val="004447B0"/>
    <w:rsid w:val="00444979"/>
    <w:rsid w:val="00444AAC"/>
    <w:rsid w:val="00444E00"/>
    <w:rsid w:val="00444F02"/>
    <w:rsid w:val="00444F70"/>
    <w:rsid w:val="004450D1"/>
    <w:rsid w:val="0044519B"/>
    <w:rsid w:val="00445313"/>
    <w:rsid w:val="00446006"/>
    <w:rsid w:val="0044646B"/>
    <w:rsid w:val="00446B79"/>
    <w:rsid w:val="00446C52"/>
    <w:rsid w:val="00446C55"/>
    <w:rsid w:val="00446DC5"/>
    <w:rsid w:val="00446F7E"/>
    <w:rsid w:val="0044788E"/>
    <w:rsid w:val="00447A0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266"/>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8D2"/>
    <w:rsid w:val="004A2B89"/>
    <w:rsid w:val="004A2F5C"/>
    <w:rsid w:val="004A3084"/>
    <w:rsid w:val="004A3F72"/>
    <w:rsid w:val="004A4101"/>
    <w:rsid w:val="004A4B4B"/>
    <w:rsid w:val="004A4BDA"/>
    <w:rsid w:val="004A4CB6"/>
    <w:rsid w:val="004A4F80"/>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67"/>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A78"/>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CD7"/>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B74"/>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8AC"/>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210"/>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E33"/>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902"/>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407"/>
    <w:rsid w:val="005636EC"/>
    <w:rsid w:val="0056377E"/>
    <w:rsid w:val="00563C39"/>
    <w:rsid w:val="005643A7"/>
    <w:rsid w:val="005644A7"/>
    <w:rsid w:val="00564887"/>
    <w:rsid w:val="00564D5F"/>
    <w:rsid w:val="00564F0E"/>
    <w:rsid w:val="00564F3E"/>
    <w:rsid w:val="00565029"/>
    <w:rsid w:val="005654B4"/>
    <w:rsid w:val="00565A4A"/>
    <w:rsid w:val="00565C11"/>
    <w:rsid w:val="00565C97"/>
    <w:rsid w:val="00565CC2"/>
    <w:rsid w:val="00565D09"/>
    <w:rsid w:val="00565D0B"/>
    <w:rsid w:val="00565D13"/>
    <w:rsid w:val="00565E9B"/>
    <w:rsid w:val="00565F7A"/>
    <w:rsid w:val="005663F8"/>
    <w:rsid w:val="005664AA"/>
    <w:rsid w:val="00566502"/>
    <w:rsid w:val="0056655D"/>
    <w:rsid w:val="00566576"/>
    <w:rsid w:val="005667AC"/>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80A"/>
    <w:rsid w:val="00573A4B"/>
    <w:rsid w:val="0057454D"/>
    <w:rsid w:val="005747E3"/>
    <w:rsid w:val="00574BF2"/>
    <w:rsid w:val="0057579A"/>
    <w:rsid w:val="00575C21"/>
    <w:rsid w:val="00575DA7"/>
    <w:rsid w:val="00575EA5"/>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2CE"/>
    <w:rsid w:val="0058172C"/>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CE0"/>
    <w:rsid w:val="00594F76"/>
    <w:rsid w:val="005952A4"/>
    <w:rsid w:val="005952EC"/>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0BC"/>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ECF"/>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2ED3"/>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BB"/>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AC"/>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7F1"/>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539"/>
    <w:rsid w:val="005E57A8"/>
    <w:rsid w:val="005E5C3B"/>
    <w:rsid w:val="005E5D1D"/>
    <w:rsid w:val="005E6855"/>
    <w:rsid w:val="005E6C9E"/>
    <w:rsid w:val="005E6D7E"/>
    <w:rsid w:val="005E6D9F"/>
    <w:rsid w:val="005E7027"/>
    <w:rsid w:val="005E7105"/>
    <w:rsid w:val="005E7177"/>
    <w:rsid w:val="005E7314"/>
    <w:rsid w:val="005E7DCC"/>
    <w:rsid w:val="005E7E80"/>
    <w:rsid w:val="005E7F9F"/>
    <w:rsid w:val="005F00F6"/>
    <w:rsid w:val="005F016C"/>
    <w:rsid w:val="005F0AFF"/>
    <w:rsid w:val="005F0CF6"/>
    <w:rsid w:val="005F0D21"/>
    <w:rsid w:val="005F1090"/>
    <w:rsid w:val="005F1475"/>
    <w:rsid w:val="005F1851"/>
    <w:rsid w:val="005F1E87"/>
    <w:rsid w:val="005F1FB3"/>
    <w:rsid w:val="005F1FBE"/>
    <w:rsid w:val="005F223C"/>
    <w:rsid w:val="005F2429"/>
    <w:rsid w:val="005F2535"/>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5F7C79"/>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B37"/>
    <w:rsid w:val="00613F63"/>
    <w:rsid w:val="00614C48"/>
    <w:rsid w:val="00614FA1"/>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0E6"/>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9CF"/>
    <w:rsid w:val="00643BF0"/>
    <w:rsid w:val="00643D52"/>
    <w:rsid w:val="006441DE"/>
    <w:rsid w:val="00644204"/>
    <w:rsid w:val="00644E82"/>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9C3"/>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CE4"/>
    <w:rsid w:val="00661FF0"/>
    <w:rsid w:val="0066207F"/>
    <w:rsid w:val="00662137"/>
    <w:rsid w:val="00662374"/>
    <w:rsid w:val="006626FF"/>
    <w:rsid w:val="00662E5E"/>
    <w:rsid w:val="00662F55"/>
    <w:rsid w:val="00663010"/>
    <w:rsid w:val="00663284"/>
    <w:rsid w:val="006632DC"/>
    <w:rsid w:val="0066342A"/>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09"/>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17B"/>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CEA"/>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3D36"/>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326"/>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6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12"/>
    <w:rsid w:val="006D3F2A"/>
    <w:rsid w:val="006D4050"/>
    <w:rsid w:val="006D40BE"/>
    <w:rsid w:val="006D4574"/>
    <w:rsid w:val="006D46F8"/>
    <w:rsid w:val="006D49E1"/>
    <w:rsid w:val="006D4AE1"/>
    <w:rsid w:val="006D4CF1"/>
    <w:rsid w:val="006D4DBD"/>
    <w:rsid w:val="006D5738"/>
    <w:rsid w:val="006D594B"/>
    <w:rsid w:val="006D5A7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D7F43"/>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0C5"/>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49C"/>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AC9"/>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17B7A"/>
    <w:rsid w:val="0072088B"/>
    <w:rsid w:val="00720D9A"/>
    <w:rsid w:val="00721013"/>
    <w:rsid w:val="00721606"/>
    <w:rsid w:val="00721792"/>
    <w:rsid w:val="00721940"/>
    <w:rsid w:val="00721C9F"/>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CED"/>
    <w:rsid w:val="00724F28"/>
    <w:rsid w:val="00725277"/>
    <w:rsid w:val="00725669"/>
    <w:rsid w:val="00725D61"/>
    <w:rsid w:val="00726102"/>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B2"/>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6"/>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1D3"/>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54D"/>
    <w:rsid w:val="00756772"/>
    <w:rsid w:val="00757133"/>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65A"/>
    <w:rsid w:val="0076576C"/>
    <w:rsid w:val="00765A01"/>
    <w:rsid w:val="007667BC"/>
    <w:rsid w:val="00766B89"/>
    <w:rsid w:val="00766CD0"/>
    <w:rsid w:val="00766DA0"/>
    <w:rsid w:val="00766F23"/>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2B"/>
    <w:rsid w:val="00774D9F"/>
    <w:rsid w:val="00774FAF"/>
    <w:rsid w:val="007756D0"/>
    <w:rsid w:val="00775E1E"/>
    <w:rsid w:val="0077651C"/>
    <w:rsid w:val="00776632"/>
    <w:rsid w:val="007768D9"/>
    <w:rsid w:val="007769E9"/>
    <w:rsid w:val="00777809"/>
    <w:rsid w:val="007779DD"/>
    <w:rsid w:val="00777B45"/>
    <w:rsid w:val="00777B9A"/>
    <w:rsid w:val="00777C23"/>
    <w:rsid w:val="00780A79"/>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77E"/>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602"/>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B06"/>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668"/>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700"/>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185"/>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C90"/>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3F"/>
    <w:rsid w:val="00823AA5"/>
    <w:rsid w:val="00823ABE"/>
    <w:rsid w:val="00823C99"/>
    <w:rsid w:val="00823DCC"/>
    <w:rsid w:val="008245E2"/>
    <w:rsid w:val="008247DC"/>
    <w:rsid w:val="008251DF"/>
    <w:rsid w:val="008253F2"/>
    <w:rsid w:val="00825503"/>
    <w:rsid w:val="00825591"/>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969"/>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1D27"/>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5CD"/>
    <w:rsid w:val="00857618"/>
    <w:rsid w:val="00857649"/>
    <w:rsid w:val="00857CE5"/>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83E"/>
    <w:rsid w:val="00862967"/>
    <w:rsid w:val="00862B36"/>
    <w:rsid w:val="00863422"/>
    <w:rsid w:val="00863503"/>
    <w:rsid w:val="00863581"/>
    <w:rsid w:val="008638D8"/>
    <w:rsid w:val="008639BB"/>
    <w:rsid w:val="00863BCC"/>
    <w:rsid w:val="00864902"/>
    <w:rsid w:val="00864B6B"/>
    <w:rsid w:val="00864BAB"/>
    <w:rsid w:val="00864BF4"/>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1C15"/>
    <w:rsid w:val="00872045"/>
    <w:rsid w:val="008721BA"/>
    <w:rsid w:val="008722FC"/>
    <w:rsid w:val="008725C1"/>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7DD"/>
    <w:rsid w:val="00875987"/>
    <w:rsid w:val="00875DDB"/>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1AAF"/>
    <w:rsid w:val="00882597"/>
    <w:rsid w:val="008825E5"/>
    <w:rsid w:val="00882645"/>
    <w:rsid w:val="00882C9E"/>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7C"/>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6E49"/>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362"/>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1BD"/>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20B"/>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8BE"/>
    <w:rsid w:val="008F59F0"/>
    <w:rsid w:val="008F5AEB"/>
    <w:rsid w:val="008F5CA3"/>
    <w:rsid w:val="008F6349"/>
    <w:rsid w:val="008F652B"/>
    <w:rsid w:val="008F676D"/>
    <w:rsid w:val="008F6A02"/>
    <w:rsid w:val="008F6C58"/>
    <w:rsid w:val="008F734C"/>
    <w:rsid w:val="00900665"/>
    <w:rsid w:val="00900690"/>
    <w:rsid w:val="009007C4"/>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E3E"/>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99D"/>
    <w:rsid w:val="00926EFC"/>
    <w:rsid w:val="00926F29"/>
    <w:rsid w:val="00927044"/>
    <w:rsid w:val="009273DF"/>
    <w:rsid w:val="0092759F"/>
    <w:rsid w:val="009279CA"/>
    <w:rsid w:val="00927A7A"/>
    <w:rsid w:val="00927AC7"/>
    <w:rsid w:val="00927AD9"/>
    <w:rsid w:val="00927D92"/>
    <w:rsid w:val="00927EE1"/>
    <w:rsid w:val="009306FE"/>
    <w:rsid w:val="0093071C"/>
    <w:rsid w:val="00930C34"/>
    <w:rsid w:val="00930E73"/>
    <w:rsid w:val="00931126"/>
    <w:rsid w:val="0093175C"/>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3BA"/>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3A2"/>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5D3E"/>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58A"/>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4CD4"/>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677"/>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142"/>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6BA"/>
    <w:rsid w:val="009D5726"/>
    <w:rsid w:val="009D58BF"/>
    <w:rsid w:val="009D5981"/>
    <w:rsid w:val="009D5B8C"/>
    <w:rsid w:val="009D5C4E"/>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B0C"/>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B1A"/>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19B"/>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9F0"/>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27E85"/>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56"/>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61"/>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57A3"/>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5D82"/>
    <w:rsid w:val="00A76947"/>
    <w:rsid w:val="00A76E15"/>
    <w:rsid w:val="00A773F4"/>
    <w:rsid w:val="00A779EE"/>
    <w:rsid w:val="00A77E07"/>
    <w:rsid w:val="00A77EA3"/>
    <w:rsid w:val="00A77EB2"/>
    <w:rsid w:val="00A80081"/>
    <w:rsid w:val="00A803CC"/>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18B"/>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8"/>
    <w:rsid w:val="00A94DDF"/>
    <w:rsid w:val="00A954A5"/>
    <w:rsid w:val="00A955E3"/>
    <w:rsid w:val="00A96167"/>
    <w:rsid w:val="00A96189"/>
    <w:rsid w:val="00A962AD"/>
    <w:rsid w:val="00A9664E"/>
    <w:rsid w:val="00A967E4"/>
    <w:rsid w:val="00A96B11"/>
    <w:rsid w:val="00A970A3"/>
    <w:rsid w:val="00A97259"/>
    <w:rsid w:val="00A97514"/>
    <w:rsid w:val="00A9768C"/>
    <w:rsid w:val="00A97A3D"/>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C"/>
    <w:rsid w:val="00AC378E"/>
    <w:rsid w:val="00AC38B7"/>
    <w:rsid w:val="00AC390F"/>
    <w:rsid w:val="00AC3AFE"/>
    <w:rsid w:val="00AC3DC1"/>
    <w:rsid w:val="00AC3E6F"/>
    <w:rsid w:val="00AC41CE"/>
    <w:rsid w:val="00AC458D"/>
    <w:rsid w:val="00AC4927"/>
    <w:rsid w:val="00AC4D2F"/>
    <w:rsid w:val="00AC5115"/>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1DA0"/>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346"/>
    <w:rsid w:val="00AD548B"/>
    <w:rsid w:val="00AD590F"/>
    <w:rsid w:val="00AD5BFA"/>
    <w:rsid w:val="00AD6516"/>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3DC8"/>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99"/>
    <w:rsid w:val="00AF2CBC"/>
    <w:rsid w:val="00AF2D32"/>
    <w:rsid w:val="00AF30A9"/>
    <w:rsid w:val="00AF32A0"/>
    <w:rsid w:val="00AF3300"/>
    <w:rsid w:val="00AF363E"/>
    <w:rsid w:val="00AF3755"/>
    <w:rsid w:val="00AF38BE"/>
    <w:rsid w:val="00AF3983"/>
    <w:rsid w:val="00AF3A97"/>
    <w:rsid w:val="00AF3D81"/>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7"/>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5E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BFE"/>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680"/>
    <w:rsid w:val="00B2174F"/>
    <w:rsid w:val="00B2193D"/>
    <w:rsid w:val="00B21B0D"/>
    <w:rsid w:val="00B2213B"/>
    <w:rsid w:val="00B223A3"/>
    <w:rsid w:val="00B22933"/>
    <w:rsid w:val="00B23127"/>
    <w:rsid w:val="00B233A2"/>
    <w:rsid w:val="00B234B9"/>
    <w:rsid w:val="00B23623"/>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4F3"/>
    <w:rsid w:val="00B269C9"/>
    <w:rsid w:val="00B26EF7"/>
    <w:rsid w:val="00B270EB"/>
    <w:rsid w:val="00B27D63"/>
    <w:rsid w:val="00B27F77"/>
    <w:rsid w:val="00B30453"/>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14C"/>
    <w:rsid w:val="00B34225"/>
    <w:rsid w:val="00B344AA"/>
    <w:rsid w:val="00B34BC4"/>
    <w:rsid w:val="00B3528F"/>
    <w:rsid w:val="00B352F8"/>
    <w:rsid w:val="00B35998"/>
    <w:rsid w:val="00B35A63"/>
    <w:rsid w:val="00B35ACB"/>
    <w:rsid w:val="00B35AD8"/>
    <w:rsid w:val="00B35B50"/>
    <w:rsid w:val="00B35E45"/>
    <w:rsid w:val="00B360CA"/>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6D02"/>
    <w:rsid w:val="00B570B6"/>
    <w:rsid w:val="00B57429"/>
    <w:rsid w:val="00B5791C"/>
    <w:rsid w:val="00B60331"/>
    <w:rsid w:val="00B604A6"/>
    <w:rsid w:val="00B60560"/>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1D16"/>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3DF"/>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1FC6"/>
    <w:rsid w:val="00B82162"/>
    <w:rsid w:val="00B8235A"/>
    <w:rsid w:val="00B82888"/>
    <w:rsid w:val="00B828C8"/>
    <w:rsid w:val="00B82A53"/>
    <w:rsid w:val="00B830E3"/>
    <w:rsid w:val="00B832C4"/>
    <w:rsid w:val="00B833EC"/>
    <w:rsid w:val="00B83C4F"/>
    <w:rsid w:val="00B8444C"/>
    <w:rsid w:val="00B845F6"/>
    <w:rsid w:val="00B8475D"/>
    <w:rsid w:val="00B8500B"/>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8CB"/>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700"/>
    <w:rsid w:val="00BA5A21"/>
    <w:rsid w:val="00BA5A6B"/>
    <w:rsid w:val="00BA5A6D"/>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775"/>
    <w:rsid w:val="00BB08BF"/>
    <w:rsid w:val="00BB0C39"/>
    <w:rsid w:val="00BB0F3A"/>
    <w:rsid w:val="00BB0F49"/>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3A"/>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E39"/>
    <w:rsid w:val="00BC5F09"/>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0B43"/>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D2D"/>
    <w:rsid w:val="00BE6FC4"/>
    <w:rsid w:val="00BE705E"/>
    <w:rsid w:val="00BE7249"/>
    <w:rsid w:val="00BF01A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1D2"/>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6E5"/>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4BF"/>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3A9"/>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A8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49EA"/>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A12"/>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9CD"/>
    <w:rsid w:val="00C71CB0"/>
    <w:rsid w:val="00C72526"/>
    <w:rsid w:val="00C727F1"/>
    <w:rsid w:val="00C72C11"/>
    <w:rsid w:val="00C72CAD"/>
    <w:rsid w:val="00C730CF"/>
    <w:rsid w:val="00C73529"/>
    <w:rsid w:val="00C7354A"/>
    <w:rsid w:val="00C735EE"/>
    <w:rsid w:val="00C73D2E"/>
    <w:rsid w:val="00C73D38"/>
    <w:rsid w:val="00C73D6A"/>
    <w:rsid w:val="00C73DF2"/>
    <w:rsid w:val="00C74089"/>
    <w:rsid w:val="00C74471"/>
    <w:rsid w:val="00C7471C"/>
    <w:rsid w:val="00C749B9"/>
    <w:rsid w:val="00C754C2"/>
    <w:rsid w:val="00C75ABC"/>
    <w:rsid w:val="00C75BC4"/>
    <w:rsid w:val="00C760E7"/>
    <w:rsid w:val="00C7647A"/>
    <w:rsid w:val="00C766E2"/>
    <w:rsid w:val="00C76DC0"/>
    <w:rsid w:val="00C76EC2"/>
    <w:rsid w:val="00C770D1"/>
    <w:rsid w:val="00C773DC"/>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98F"/>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55F"/>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793"/>
    <w:rsid w:val="00C92940"/>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6964"/>
    <w:rsid w:val="00C97141"/>
    <w:rsid w:val="00C97D14"/>
    <w:rsid w:val="00C97ECE"/>
    <w:rsid w:val="00CA039A"/>
    <w:rsid w:val="00CA0730"/>
    <w:rsid w:val="00CA0840"/>
    <w:rsid w:val="00CA0DC3"/>
    <w:rsid w:val="00CA1120"/>
    <w:rsid w:val="00CA11E7"/>
    <w:rsid w:val="00CA1498"/>
    <w:rsid w:val="00CA17AA"/>
    <w:rsid w:val="00CA1B54"/>
    <w:rsid w:val="00CA1EEB"/>
    <w:rsid w:val="00CA2136"/>
    <w:rsid w:val="00CA22A3"/>
    <w:rsid w:val="00CA2737"/>
    <w:rsid w:val="00CA2AAF"/>
    <w:rsid w:val="00CA2C8C"/>
    <w:rsid w:val="00CA2CE3"/>
    <w:rsid w:val="00CA2DA2"/>
    <w:rsid w:val="00CA2DB2"/>
    <w:rsid w:val="00CA3819"/>
    <w:rsid w:val="00CA3A7F"/>
    <w:rsid w:val="00CA3A97"/>
    <w:rsid w:val="00CA3DFB"/>
    <w:rsid w:val="00CA3FEF"/>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3F1"/>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087"/>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487"/>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14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28E"/>
    <w:rsid w:val="00CF3846"/>
    <w:rsid w:val="00CF3922"/>
    <w:rsid w:val="00CF3B42"/>
    <w:rsid w:val="00CF3D99"/>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0F56"/>
    <w:rsid w:val="00D015BE"/>
    <w:rsid w:val="00D016C9"/>
    <w:rsid w:val="00D018F7"/>
    <w:rsid w:val="00D01EAA"/>
    <w:rsid w:val="00D01FE2"/>
    <w:rsid w:val="00D02059"/>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2EB"/>
    <w:rsid w:val="00D23333"/>
    <w:rsid w:val="00D2344A"/>
    <w:rsid w:val="00D237BD"/>
    <w:rsid w:val="00D237E3"/>
    <w:rsid w:val="00D2389A"/>
    <w:rsid w:val="00D2394A"/>
    <w:rsid w:val="00D23C4A"/>
    <w:rsid w:val="00D245DE"/>
    <w:rsid w:val="00D24B97"/>
    <w:rsid w:val="00D24CF6"/>
    <w:rsid w:val="00D24D8E"/>
    <w:rsid w:val="00D2527A"/>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BB8"/>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AFE"/>
    <w:rsid w:val="00D44BB6"/>
    <w:rsid w:val="00D44DF2"/>
    <w:rsid w:val="00D44FAC"/>
    <w:rsid w:val="00D4520A"/>
    <w:rsid w:val="00D45271"/>
    <w:rsid w:val="00D458BD"/>
    <w:rsid w:val="00D45A05"/>
    <w:rsid w:val="00D46081"/>
    <w:rsid w:val="00D460D7"/>
    <w:rsid w:val="00D462DC"/>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190"/>
    <w:rsid w:val="00D66271"/>
    <w:rsid w:val="00D66286"/>
    <w:rsid w:val="00D662E7"/>
    <w:rsid w:val="00D663AB"/>
    <w:rsid w:val="00D666FC"/>
    <w:rsid w:val="00D66849"/>
    <w:rsid w:val="00D66FC1"/>
    <w:rsid w:val="00D672CF"/>
    <w:rsid w:val="00D672DC"/>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2FA"/>
    <w:rsid w:val="00D73418"/>
    <w:rsid w:val="00D73494"/>
    <w:rsid w:val="00D734DD"/>
    <w:rsid w:val="00D73853"/>
    <w:rsid w:val="00D73C2D"/>
    <w:rsid w:val="00D73FD9"/>
    <w:rsid w:val="00D745ED"/>
    <w:rsid w:val="00D7462E"/>
    <w:rsid w:val="00D7474E"/>
    <w:rsid w:val="00D74755"/>
    <w:rsid w:val="00D74B07"/>
    <w:rsid w:val="00D74BC9"/>
    <w:rsid w:val="00D74C10"/>
    <w:rsid w:val="00D75466"/>
    <w:rsid w:val="00D758B1"/>
    <w:rsid w:val="00D75C6F"/>
    <w:rsid w:val="00D75CC9"/>
    <w:rsid w:val="00D75F2F"/>
    <w:rsid w:val="00D76D79"/>
    <w:rsid w:val="00D773B6"/>
    <w:rsid w:val="00D7745C"/>
    <w:rsid w:val="00D777D0"/>
    <w:rsid w:val="00D77A1D"/>
    <w:rsid w:val="00D77AC3"/>
    <w:rsid w:val="00D77B74"/>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B9"/>
    <w:rsid w:val="00D84AE9"/>
    <w:rsid w:val="00D84CAA"/>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B7C"/>
    <w:rsid w:val="00D95DF5"/>
    <w:rsid w:val="00D95EE0"/>
    <w:rsid w:val="00D9613E"/>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DE0"/>
    <w:rsid w:val="00DA0E30"/>
    <w:rsid w:val="00DA1742"/>
    <w:rsid w:val="00DA2016"/>
    <w:rsid w:val="00DA2074"/>
    <w:rsid w:val="00DA2169"/>
    <w:rsid w:val="00DA240A"/>
    <w:rsid w:val="00DA29A2"/>
    <w:rsid w:val="00DA2E72"/>
    <w:rsid w:val="00DA39D8"/>
    <w:rsid w:val="00DA3D73"/>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5A4"/>
    <w:rsid w:val="00DA76C7"/>
    <w:rsid w:val="00DA78E2"/>
    <w:rsid w:val="00DB0D64"/>
    <w:rsid w:val="00DB0E1B"/>
    <w:rsid w:val="00DB0FCE"/>
    <w:rsid w:val="00DB1083"/>
    <w:rsid w:val="00DB12A0"/>
    <w:rsid w:val="00DB12B6"/>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47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7D9"/>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0D"/>
    <w:rsid w:val="00DD39F1"/>
    <w:rsid w:val="00DD3A4D"/>
    <w:rsid w:val="00DD3D82"/>
    <w:rsid w:val="00DD3DC2"/>
    <w:rsid w:val="00DD3E2B"/>
    <w:rsid w:val="00DD4093"/>
    <w:rsid w:val="00DD4433"/>
    <w:rsid w:val="00DD47CF"/>
    <w:rsid w:val="00DD486A"/>
    <w:rsid w:val="00DD49BC"/>
    <w:rsid w:val="00DD4A9A"/>
    <w:rsid w:val="00DD53BD"/>
    <w:rsid w:val="00DD5546"/>
    <w:rsid w:val="00DD5647"/>
    <w:rsid w:val="00DD59CE"/>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09C"/>
    <w:rsid w:val="00DE2215"/>
    <w:rsid w:val="00DE232F"/>
    <w:rsid w:val="00DE250F"/>
    <w:rsid w:val="00DE2D82"/>
    <w:rsid w:val="00DE2E88"/>
    <w:rsid w:val="00DE2F2D"/>
    <w:rsid w:val="00DE3AB2"/>
    <w:rsid w:val="00DE3CE6"/>
    <w:rsid w:val="00DE3D19"/>
    <w:rsid w:val="00DE3D42"/>
    <w:rsid w:val="00DE3D57"/>
    <w:rsid w:val="00DE403C"/>
    <w:rsid w:val="00DE4359"/>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48B"/>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5F97"/>
    <w:rsid w:val="00DF632E"/>
    <w:rsid w:val="00DF67CC"/>
    <w:rsid w:val="00DF67CF"/>
    <w:rsid w:val="00DF692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7F8"/>
    <w:rsid w:val="00E10A8B"/>
    <w:rsid w:val="00E111F9"/>
    <w:rsid w:val="00E11A65"/>
    <w:rsid w:val="00E11C03"/>
    <w:rsid w:val="00E11C32"/>
    <w:rsid w:val="00E11C9D"/>
    <w:rsid w:val="00E12027"/>
    <w:rsid w:val="00E12535"/>
    <w:rsid w:val="00E12A34"/>
    <w:rsid w:val="00E12B7F"/>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5E9C"/>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5FD"/>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3C6"/>
    <w:rsid w:val="00E27CDE"/>
    <w:rsid w:val="00E30030"/>
    <w:rsid w:val="00E3015C"/>
    <w:rsid w:val="00E301DB"/>
    <w:rsid w:val="00E302AA"/>
    <w:rsid w:val="00E30539"/>
    <w:rsid w:val="00E3073D"/>
    <w:rsid w:val="00E31043"/>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0D4"/>
    <w:rsid w:val="00E67169"/>
    <w:rsid w:val="00E67322"/>
    <w:rsid w:val="00E67488"/>
    <w:rsid w:val="00E67528"/>
    <w:rsid w:val="00E67733"/>
    <w:rsid w:val="00E67A9B"/>
    <w:rsid w:val="00E67B1B"/>
    <w:rsid w:val="00E706A1"/>
    <w:rsid w:val="00E707A2"/>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6F41"/>
    <w:rsid w:val="00E77004"/>
    <w:rsid w:val="00E7765B"/>
    <w:rsid w:val="00E77684"/>
    <w:rsid w:val="00E778C5"/>
    <w:rsid w:val="00E77C41"/>
    <w:rsid w:val="00E77CFF"/>
    <w:rsid w:val="00E77D2A"/>
    <w:rsid w:val="00E8018C"/>
    <w:rsid w:val="00E80217"/>
    <w:rsid w:val="00E80411"/>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43"/>
    <w:rsid w:val="00E87960"/>
    <w:rsid w:val="00E87962"/>
    <w:rsid w:val="00E87C14"/>
    <w:rsid w:val="00E87C8A"/>
    <w:rsid w:val="00E87DEC"/>
    <w:rsid w:val="00E87E8A"/>
    <w:rsid w:val="00E9013E"/>
    <w:rsid w:val="00E90203"/>
    <w:rsid w:val="00E90266"/>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762"/>
    <w:rsid w:val="00EA5872"/>
    <w:rsid w:val="00EA5938"/>
    <w:rsid w:val="00EA5C87"/>
    <w:rsid w:val="00EA5ED3"/>
    <w:rsid w:val="00EA5F3C"/>
    <w:rsid w:val="00EA5FDC"/>
    <w:rsid w:val="00EA6700"/>
    <w:rsid w:val="00EA6E04"/>
    <w:rsid w:val="00EA7050"/>
    <w:rsid w:val="00EA7346"/>
    <w:rsid w:val="00EA7380"/>
    <w:rsid w:val="00EA7715"/>
    <w:rsid w:val="00EA7982"/>
    <w:rsid w:val="00EA7DC0"/>
    <w:rsid w:val="00EB0006"/>
    <w:rsid w:val="00EB02F8"/>
    <w:rsid w:val="00EB033B"/>
    <w:rsid w:val="00EB057C"/>
    <w:rsid w:val="00EB05E4"/>
    <w:rsid w:val="00EB05FB"/>
    <w:rsid w:val="00EB06E2"/>
    <w:rsid w:val="00EB0DCA"/>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5"/>
    <w:rsid w:val="00EB53A6"/>
    <w:rsid w:val="00EB568F"/>
    <w:rsid w:val="00EB5D42"/>
    <w:rsid w:val="00EB5FF8"/>
    <w:rsid w:val="00EB61BA"/>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C7BA6"/>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C55"/>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02B"/>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8A"/>
    <w:rsid w:val="00F0249D"/>
    <w:rsid w:val="00F02B46"/>
    <w:rsid w:val="00F02D14"/>
    <w:rsid w:val="00F030C7"/>
    <w:rsid w:val="00F0314B"/>
    <w:rsid w:val="00F034D1"/>
    <w:rsid w:val="00F035BB"/>
    <w:rsid w:val="00F038B1"/>
    <w:rsid w:val="00F04758"/>
    <w:rsid w:val="00F050FB"/>
    <w:rsid w:val="00F05115"/>
    <w:rsid w:val="00F051E1"/>
    <w:rsid w:val="00F054E4"/>
    <w:rsid w:val="00F05624"/>
    <w:rsid w:val="00F058D5"/>
    <w:rsid w:val="00F0597A"/>
    <w:rsid w:val="00F059DE"/>
    <w:rsid w:val="00F05B7D"/>
    <w:rsid w:val="00F05F1C"/>
    <w:rsid w:val="00F0602D"/>
    <w:rsid w:val="00F06236"/>
    <w:rsid w:val="00F0627C"/>
    <w:rsid w:val="00F065BD"/>
    <w:rsid w:val="00F065E7"/>
    <w:rsid w:val="00F066DA"/>
    <w:rsid w:val="00F066FC"/>
    <w:rsid w:val="00F06787"/>
    <w:rsid w:val="00F06B4D"/>
    <w:rsid w:val="00F06F43"/>
    <w:rsid w:val="00F06F9C"/>
    <w:rsid w:val="00F072D6"/>
    <w:rsid w:val="00F077C8"/>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653"/>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0D5"/>
    <w:rsid w:val="00F401F9"/>
    <w:rsid w:val="00F40E3B"/>
    <w:rsid w:val="00F40E5F"/>
    <w:rsid w:val="00F4109D"/>
    <w:rsid w:val="00F4114C"/>
    <w:rsid w:val="00F41A71"/>
    <w:rsid w:val="00F41AD6"/>
    <w:rsid w:val="00F41ECF"/>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608"/>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45D"/>
    <w:rsid w:val="00F5252B"/>
    <w:rsid w:val="00F52616"/>
    <w:rsid w:val="00F526DE"/>
    <w:rsid w:val="00F52BC9"/>
    <w:rsid w:val="00F52C44"/>
    <w:rsid w:val="00F533C7"/>
    <w:rsid w:val="00F5350D"/>
    <w:rsid w:val="00F53891"/>
    <w:rsid w:val="00F53A48"/>
    <w:rsid w:val="00F53F81"/>
    <w:rsid w:val="00F5406D"/>
    <w:rsid w:val="00F5438A"/>
    <w:rsid w:val="00F54645"/>
    <w:rsid w:val="00F54B0F"/>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9EE"/>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3E72"/>
    <w:rsid w:val="00F64135"/>
    <w:rsid w:val="00F64192"/>
    <w:rsid w:val="00F648AE"/>
    <w:rsid w:val="00F649E4"/>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4C0A"/>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6B5C"/>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57"/>
    <w:rsid w:val="00FB40C0"/>
    <w:rsid w:val="00FB411F"/>
    <w:rsid w:val="00FB44CC"/>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19E"/>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446"/>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967"/>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2F3"/>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40B"/>
    <w:rsid w:val="00FF25D7"/>
    <w:rsid w:val="00FF26BA"/>
    <w:rsid w:val="00FF275E"/>
    <w:rsid w:val="00FF2846"/>
    <w:rsid w:val="00FF2A9C"/>
    <w:rsid w:val="00FF305D"/>
    <w:rsid w:val="00FF3246"/>
    <w:rsid w:val="00FF36E9"/>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1EA7"/>
    <w:rsid w:val="01032A89"/>
    <w:rsid w:val="01046DFB"/>
    <w:rsid w:val="01100347"/>
    <w:rsid w:val="01120C0E"/>
    <w:rsid w:val="01181D5F"/>
    <w:rsid w:val="01215A1B"/>
    <w:rsid w:val="01226A27"/>
    <w:rsid w:val="012621B1"/>
    <w:rsid w:val="01275A84"/>
    <w:rsid w:val="01302A7F"/>
    <w:rsid w:val="01351531"/>
    <w:rsid w:val="01404759"/>
    <w:rsid w:val="014538E3"/>
    <w:rsid w:val="0151177E"/>
    <w:rsid w:val="01576AA6"/>
    <w:rsid w:val="015C3B59"/>
    <w:rsid w:val="015C568F"/>
    <w:rsid w:val="015D4651"/>
    <w:rsid w:val="01614022"/>
    <w:rsid w:val="01627245"/>
    <w:rsid w:val="0171781D"/>
    <w:rsid w:val="017313AC"/>
    <w:rsid w:val="017B323D"/>
    <w:rsid w:val="017D57AE"/>
    <w:rsid w:val="01820C20"/>
    <w:rsid w:val="01843AD0"/>
    <w:rsid w:val="01881F4C"/>
    <w:rsid w:val="018A7039"/>
    <w:rsid w:val="018B1522"/>
    <w:rsid w:val="018E422E"/>
    <w:rsid w:val="0191059C"/>
    <w:rsid w:val="0192132A"/>
    <w:rsid w:val="01946276"/>
    <w:rsid w:val="01981676"/>
    <w:rsid w:val="019A214A"/>
    <w:rsid w:val="01A16B04"/>
    <w:rsid w:val="01A43B5C"/>
    <w:rsid w:val="01AF097B"/>
    <w:rsid w:val="01BA5F39"/>
    <w:rsid w:val="01C326DA"/>
    <w:rsid w:val="01C804DA"/>
    <w:rsid w:val="01CD6175"/>
    <w:rsid w:val="01CF6472"/>
    <w:rsid w:val="01D7237F"/>
    <w:rsid w:val="01E37AEE"/>
    <w:rsid w:val="01E90EAA"/>
    <w:rsid w:val="01E9562A"/>
    <w:rsid w:val="01F0730D"/>
    <w:rsid w:val="01F37778"/>
    <w:rsid w:val="01F8492A"/>
    <w:rsid w:val="01FC6829"/>
    <w:rsid w:val="02052204"/>
    <w:rsid w:val="0208048B"/>
    <w:rsid w:val="0218641B"/>
    <w:rsid w:val="023D68E9"/>
    <w:rsid w:val="024D11F3"/>
    <w:rsid w:val="02580C67"/>
    <w:rsid w:val="025B6E07"/>
    <w:rsid w:val="02622CBC"/>
    <w:rsid w:val="027A1CC7"/>
    <w:rsid w:val="02821AE1"/>
    <w:rsid w:val="0282269B"/>
    <w:rsid w:val="02837FA5"/>
    <w:rsid w:val="028438E6"/>
    <w:rsid w:val="028F7F84"/>
    <w:rsid w:val="02914E21"/>
    <w:rsid w:val="029415F5"/>
    <w:rsid w:val="02953D18"/>
    <w:rsid w:val="029E15F1"/>
    <w:rsid w:val="02A078F6"/>
    <w:rsid w:val="02A738FD"/>
    <w:rsid w:val="02AB2198"/>
    <w:rsid w:val="02AC3B9C"/>
    <w:rsid w:val="02BC1004"/>
    <w:rsid w:val="02C20A5F"/>
    <w:rsid w:val="02C84B86"/>
    <w:rsid w:val="02CA430B"/>
    <w:rsid w:val="02CB0E36"/>
    <w:rsid w:val="02CD5F75"/>
    <w:rsid w:val="02D8254A"/>
    <w:rsid w:val="02E07B7E"/>
    <w:rsid w:val="02EB17D3"/>
    <w:rsid w:val="02F5047D"/>
    <w:rsid w:val="02F6090E"/>
    <w:rsid w:val="030728E3"/>
    <w:rsid w:val="03083002"/>
    <w:rsid w:val="030C5E59"/>
    <w:rsid w:val="031041CB"/>
    <w:rsid w:val="03127134"/>
    <w:rsid w:val="03131BEB"/>
    <w:rsid w:val="03180265"/>
    <w:rsid w:val="031923E9"/>
    <w:rsid w:val="03244425"/>
    <w:rsid w:val="03335414"/>
    <w:rsid w:val="03380EE2"/>
    <w:rsid w:val="034800C3"/>
    <w:rsid w:val="0354194A"/>
    <w:rsid w:val="03763069"/>
    <w:rsid w:val="037D0817"/>
    <w:rsid w:val="03876C33"/>
    <w:rsid w:val="03901647"/>
    <w:rsid w:val="039575E2"/>
    <w:rsid w:val="039C4271"/>
    <w:rsid w:val="039F00BC"/>
    <w:rsid w:val="03A0019E"/>
    <w:rsid w:val="03A80B76"/>
    <w:rsid w:val="03A870A7"/>
    <w:rsid w:val="03AC7855"/>
    <w:rsid w:val="03B005F4"/>
    <w:rsid w:val="03B074EB"/>
    <w:rsid w:val="03B76952"/>
    <w:rsid w:val="03BA1E8C"/>
    <w:rsid w:val="03CE0CA4"/>
    <w:rsid w:val="03CF2B82"/>
    <w:rsid w:val="03E0522E"/>
    <w:rsid w:val="03E41614"/>
    <w:rsid w:val="03EA1032"/>
    <w:rsid w:val="03EA71CD"/>
    <w:rsid w:val="03F65997"/>
    <w:rsid w:val="03F719F0"/>
    <w:rsid w:val="0402540B"/>
    <w:rsid w:val="04054F36"/>
    <w:rsid w:val="04066AB8"/>
    <w:rsid w:val="040C2451"/>
    <w:rsid w:val="040D005C"/>
    <w:rsid w:val="040F1FD0"/>
    <w:rsid w:val="041162ED"/>
    <w:rsid w:val="041562A8"/>
    <w:rsid w:val="0418212D"/>
    <w:rsid w:val="041A2D84"/>
    <w:rsid w:val="041A6AB4"/>
    <w:rsid w:val="041C18EE"/>
    <w:rsid w:val="041D3FE2"/>
    <w:rsid w:val="04210D8C"/>
    <w:rsid w:val="04253B54"/>
    <w:rsid w:val="04260CC0"/>
    <w:rsid w:val="043010F4"/>
    <w:rsid w:val="04364A60"/>
    <w:rsid w:val="043815C4"/>
    <w:rsid w:val="043B501A"/>
    <w:rsid w:val="04484F54"/>
    <w:rsid w:val="044C44B7"/>
    <w:rsid w:val="0456270E"/>
    <w:rsid w:val="045857E3"/>
    <w:rsid w:val="04586E3A"/>
    <w:rsid w:val="045D7B5C"/>
    <w:rsid w:val="04643D2C"/>
    <w:rsid w:val="04646655"/>
    <w:rsid w:val="046861DC"/>
    <w:rsid w:val="046B2A62"/>
    <w:rsid w:val="046E047F"/>
    <w:rsid w:val="04735957"/>
    <w:rsid w:val="04826009"/>
    <w:rsid w:val="048869A8"/>
    <w:rsid w:val="048F68A9"/>
    <w:rsid w:val="04976B0A"/>
    <w:rsid w:val="049C5462"/>
    <w:rsid w:val="04A150B4"/>
    <w:rsid w:val="04B14C72"/>
    <w:rsid w:val="04C06E5C"/>
    <w:rsid w:val="04C22B55"/>
    <w:rsid w:val="04D12DFB"/>
    <w:rsid w:val="04E12B8C"/>
    <w:rsid w:val="04E90E30"/>
    <w:rsid w:val="04EB52D7"/>
    <w:rsid w:val="04EF4836"/>
    <w:rsid w:val="04F06D1D"/>
    <w:rsid w:val="04F10E3F"/>
    <w:rsid w:val="04F92187"/>
    <w:rsid w:val="050113F8"/>
    <w:rsid w:val="05231E10"/>
    <w:rsid w:val="052D6178"/>
    <w:rsid w:val="052E2D53"/>
    <w:rsid w:val="05382A12"/>
    <w:rsid w:val="053A645E"/>
    <w:rsid w:val="05450F52"/>
    <w:rsid w:val="05553F59"/>
    <w:rsid w:val="055A0EFA"/>
    <w:rsid w:val="055A269C"/>
    <w:rsid w:val="055D4DF4"/>
    <w:rsid w:val="056C08F8"/>
    <w:rsid w:val="05721CA8"/>
    <w:rsid w:val="05781F83"/>
    <w:rsid w:val="05841830"/>
    <w:rsid w:val="05876734"/>
    <w:rsid w:val="058843A5"/>
    <w:rsid w:val="058B0E30"/>
    <w:rsid w:val="05980A73"/>
    <w:rsid w:val="059D34CA"/>
    <w:rsid w:val="05AA5752"/>
    <w:rsid w:val="05B92FBE"/>
    <w:rsid w:val="05BC14EA"/>
    <w:rsid w:val="05D94EBE"/>
    <w:rsid w:val="05DE4683"/>
    <w:rsid w:val="05DF3F1B"/>
    <w:rsid w:val="05E21FDD"/>
    <w:rsid w:val="05E95F0A"/>
    <w:rsid w:val="05EA4CBD"/>
    <w:rsid w:val="05EA4E24"/>
    <w:rsid w:val="05ED35B8"/>
    <w:rsid w:val="05F074A4"/>
    <w:rsid w:val="05F12585"/>
    <w:rsid w:val="05F32D0A"/>
    <w:rsid w:val="05FB2CD3"/>
    <w:rsid w:val="060D5AA5"/>
    <w:rsid w:val="061A06CE"/>
    <w:rsid w:val="06261750"/>
    <w:rsid w:val="06276042"/>
    <w:rsid w:val="06340A05"/>
    <w:rsid w:val="063B1FB2"/>
    <w:rsid w:val="063D7168"/>
    <w:rsid w:val="06485014"/>
    <w:rsid w:val="06496A78"/>
    <w:rsid w:val="066D1797"/>
    <w:rsid w:val="066F17E0"/>
    <w:rsid w:val="06751FB2"/>
    <w:rsid w:val="067A3DAD"/>
    <w:rsid w:val="0686332F"/>
    <w:rsid w:val="068A5598"/>
    <w:rsid w:val="06926BB4"/>
    <w:rsid w:val="06927665"/>
    <w:rsid w:val="06A36551"/>
    <w:rsid w:val="06A41E4B"/>
    <w:rsid w:val="06A43D59"/>
    <w:rsid w:val="06A54B41"/>
    <w:rsid w:val="06AB6297"/>
    <w:rsid w:val="06BB131A"/>
    <w:rsid w:val="06C074EB"/>
    <w:rsid w:val="06C1240E"/>
    <w:rsid w:val="06C46BF4"/>
    <w:rsid w:val="06C92187"/>
    <w:rsid w:val="06CB725E"/>
    <w:rsid w:val="06E1290F"/>
    <w:rsid w:val="06F67F55"/>
    <w:rsid w:val="06F76AE6"/>
    <w:rsid w:val="07015EFA"/>
    <w:rsid w:val="0707006E"/>
    <w:rsid w:val="070B2CE3"/>
    <w:rsid w:val="072922C5"/>
    <w:rsid w:val="072A65A9"/>
    <w:rsid w:val="072F6CF4"/>
    <w:rsid w:val="0734615D"/>
    <w:rsid w:val="0735734E"/>
    <w:rsid w:val="07377DDC"/>
    <w:rsid w:val="07386D83"/>
    <w:rsid w:val="073B19BC"/>
    <w:rsid w:val="07406A37"/>
    <w:rsid w:val="074A4044"/>
    <w:rsid w:val="074B35A5"/>
    <w:rsid w:val="0758013B"/>
    <w:rsid w:val="075F6CB8"/>
    <w:rsid w:val="076F7C23"/>
    <w:rsid w:val="07826DCD"/>
    <w:rsid w:val="07871DCC"/>
    <w:rsid w:val="078B07F9"/>
    <w:rsid w:val="078E4F4B"/>
    <w:rsid w:val="07902B90"/>
    <w:rsid w:val="07944B29"/>
    <w:rsid w:val="0795602D"/>
    <w:rsid w:val="079F3045"/>
    <w:rsid w:val="07A3157F"/>
    <w:rsid w:val="07AC7E7C"/>
    <w:rsid w:val="07B34910"/>
    <w:rsid w:val="07BB7897"/>
    <w:rsid w:val="07C76AEB"/>
    <w:rsid w:val="07CE47C1"/>
    <w:rsid w:val="07D51413"/>
    <w:rsid w:val="07D62B24"/>
    <w:rsid w:val="07D81AC3"/>
    <w:rsid w:val="07E21F7B"/>
    <w:rsid w:val="07E74464"/>
    <w:rsid w:val="07EA26C1"/>
    <w:rsid w:val="07F96D96"/>
    <w:rsid w:val="080279D2"/>
    <w:rsid w:val="082A456C"/>
    <w:rsid w:val="08337F1B"/>
    <w:rsid w:val="083B21D6"/>
    <w:rsid w:val="08426FAC"/>
    <w:rsid w:val="08465770"/>
    <w:rsid w:val="084745D0"/>
    <w:rsid w:val="08476D2A"/>
    <w:rsid w:val="084A42E3"/>
    <w:rsid w:val="084D185F"/>
    <w:rsid w:val="084D5FF0"/>
    <w:rsid w:val="084E1A17"/>
    <w:rsid w:val="085E6A73"/>
    <w:rsid w:val="085F44B3"/>
    <w:rsid w:val="0862758A"/>
    <w:rsid w:val="086A574E"/>
    <w:rsid w:val="08792428"/>
    <w:rsid w:val="087945D7"/>
    <w:rsid w:val="087E66D2"/>
    <w:rsid w:val="08807319"/>
    <w:rsid w:val="088D20F7"/>
    <w:rsid w:val="088E6842"/>
    <w:rsid w:val="08937905"/>
    <w:rsid w:val="08AA4464"/>
    <w:rsid w:val="08B20EA3"/>
    <w:rsid w:val="08B438CC"/>
    <w:rsid w:val="08B574EC"/>
    <w:rsid w:val="08B57F92"/>
    <w:rsid w:val="08C447CA"/>
    <w:rsid w:val="08C96165"/>
    <w:rsid w:val="08CC26E6"/>
    <w:rsid w:val="08CE2E9E"/>
    <w:rsid w:val="08E279FE"/>
    <w:rsid w:val="08E469B2"/>
    <w:rsid w:val="08E539A8"/>
    <w:rsid w:val="08E64959"/>
    <w:rsid w:val="08F4741A"/>
    <w:rsid w:val="08FF3E43"/>
    <w:rsid w:val="09031D10"/>
    <w:rsid w:val="09074481"/>
    <w:rsid w:val="09120E77"/>
    <w:rsid w:val="09134CB1"/>
    <w:rsid w:val="09275714"/>
    <w:rsid w:val="092C5904"/>
    <w:rsid w:val="093120ED"/>
    <w:rsid w:val="09340639"/>
    <w:rsid w:val="093D3124"/>
    <w:rsid w:val="094077F0"/>
    <w:rsid w:val="09432E72"/>
    <w:rsid w:val="094511B3"/>
    <w:rsid w:val="094919BC"/>
    <w:rsid w:val="094A7D58"/>
    <w:rsid w:val="09552E33"/>
    <w:rsid w:val="0955421C"/>
    <w:rsid w:val="09566CA4"/>
    <w:rsid w:val="0957292F"/>
    <w:rsid w:val="095C0D34"/>
    <w:rsid w:val="09736BC3"/>
    <w:rsid w:val="0974287E"/>
    <w:rsid w:val="097F7C6A"/>
    <w:rsid w:val="09832AAA"/>
    <w:rsid w:val="09876497"/>
    <w:rsid w:val="098B7640"/>
    <w:rsid w:val="098F1481"/>
    <w:rsid w:val="09904C1A"/>
    <w:rsid w:val="09955A9D"/>
    <w:rsid w:val="099F5C87"/>
    <w:rsid w:val="09A56B2B"/>
    <w:rsid w:val="09A918FF"/>
    <w:rsid w:val="09AF29E2"/>
    <w:rsid w:val="09B801CE"/>
    <w:rsid w:val="09B93200"/>
    <w:rsid w:val="09DF01A9"/>
    <w:rsid w:val="09DF4DE6"/>
    <w:rsid w:val="09E846EA"/>
    <w:rsid w:val="09E93C00"/>
    <w:rsid w:val="09F31F86"/>
    <w:rsid w:val="09F3224C"/>
    <w:rsid w:val="09F5356A"/>
    <w:rsid w:val="09F756A5"/>
    <w:rsid w:val="09FA6338"/>
    <w:rsid w:val="09FB5032"/>
    <w:rsid w:val="0A007FB9"/>
    <w:rsid w:val="0A0248E2"/>
    <w:rsid w:val="0A197D7E"/>
    <w:rsid w:val="0A260017"/>
    <w:rsid w:val="0A2C0D1F"/>
    <w:rsid w:val="0A2E3537"/>
    <w:rsid w:val="0A350A2E"/>
    <w:rsid w:val="0A44449B"/>
    <w:rsid w:val="0A4E6784"/>
    <w:rsid w:val="0A55649C"/>
    <w:rsid w:val="0A5D5C23"/>
    <w:rsid w:val="0A613380"/>
    <w:rsid w:val="0A68565C"/>
    <w:rsid w:val="0A6E2940"/>
    <w:rsid w:val="0A6F0D2E"/>
    <w:rsid w:val="0A70658B"/>
    <w:rsid w:val="0A7269CD"/>
    <w:rsid w:val="0A750E8A"/>
    <w:rsid w:val="0A7A6B0B"/>
    <w:rsid w:val="0A7C07DD"/>
    <w:rsid w:val="0A7C4051"/>
    <w:rsid w:val="0A7D67BF"/>
    <w:rsid w:val="0A860C80"/>
    <w:rsid w:val="0A8D2821"/>
    <w:rsid w:val="0AA07CD9"/>
    <w:rsid w:val="0AA96F03"/>
    <w:rsid w:val="0AAC726A"/>
    <w:rsid w:val="0ABB44F9"/>
    <w:rsid w:val="0AC139E2"/>
    <w:rsid w:val="0AC65B07"/>
    <w:rsid w:val="0AC716D4"/>
    <w:rsid w:val="0ADB3DBF"/>
    <w:rsid w:val="0ADC3D6A"/>
    <w:rsid w:val="0ADD2D69"/>
    <w:rsid w:val="0ADF132F"/>
    <w:rsid w:val="0AE21A7A"/>
    <w:rsid w:val="0AEA5120"/>
    <w:rsid w:val="0AEA5FE2"/>
    <w:rsid w:val="0AF456BE"/>
    <w:rsid w:val="0AFF24CE"/>
    <w:rsid w:val="0B0234A6"/>
    <w:rsid w:val="0B1357F6"/>
    <w:rsid w:val="0B1543BB"/>
    <w:rsid w:val="0B215E24"/>
    <w:rsid w:val="0B241844"/>
    <w:rsid w:val="0B257548"/>
    <w:rsid w:val="0B2920B8"/>
    <w:rsid w:val="0B3A199B"/>
    <w:rsid w:val="0B420FE1"/>
    <w:rsid w:val="0B4B31B2"/>
    <w:rsid w:val="0B4C3E35"/>
    <w:rsid w:val="0B4C64FA"/>
    <w:rsid w:val="0B4E0560"/>
    <w:rsid w:val="0B5431C9"/>
    <w:rsid w:val="0B5C20A7"/>
    <w:rsid w:val="0B6426D9"/>
    <w:rsid w:val="0B66128E"/>
    <w:rsid w:val="0B6913F3"/>
    <w:rsid w:val="0B6C3AAF"/>
    <w:rsid w:val="0B7C2A1B"/>
    <w:rsid w:val="0B7C3C97"/>
    <w:rsid w:val="0B8360CD"/>
    <w:rsid w:val="0B851AE2"/>
    <w:rsid w:val="0B972FA6"/>
    <w:rsid w:val="0B995225"/>
    <w:rsid w:val="0BA077C8"/>
    <w:rsid w:val="0BA645E8"/>
    <w:rsid w:val="0BB51B35"/>
    <w:rsid w:val="0BB55819"/>
    <w:rsid w:val="0BB80C52"/>
    <w:rsid w:val="0BC43EFA"/>
    <w:rsid w:val="0BDB773F"/>
    <w:rsid w:val="0BDC0F5C"/>
    <w:rsid w:val="0BE30D9D"/>
    <w:rsid w:val="0BE335C3"/>
    <w:rsid w:val="0BE54153"/>
    <w:rsid w:val="0BE54882"/>
    <w:rsid w:val="0BE64F43"/>
    <w:rsid w:val="0BE9464C"/>
    <w:rsid w:val="0BF17147"/>
    <w:rsid w:val="0BF22E42"/>
    <w:rsid w:val="0BF61FC1"/>
    <w:rsid w:val="0BF76AED"/>
    <w:rsid w:val="0BFF6D04"/>
    <w:rsid w:val="0C0016BA"/>
    <w:rsid w:val="0C090EA4"/>
    <w:rsid w:val="0C0C05C8"/>
    <w:rsid w:val="0C0E3321"/>
    <w:rsid w:val="0C1B6151"/>
    <w:rsid w:val="0C1C3753"/>
    <w:rsid w:val="0C2C7488"/>
    <w:rsid w:val="0C30263B"/>
    <w:rsid w:val="0C3A46A5"/>
    <w:rsid w:val="0C473253"/>
    <w:rsid w:val="0C4F022E"/>
    <w:rsid w:val="0C5170A3"/>
    <w:rsid w:val="0C630475"/>
    <w:rsid w:val="0C687AFD"/>
    <w:rsid w:val="0C6D1617"/>
    <w:rsid w:val="0C753611"/>
    <w:rsid w:val="0C771530"/>
    <w:rsid w:val="0C8328A9"/>
    <w:rsid w:val="0C88606A"/>
    <w:rsid w:val="0C8C613D"/>
    <w:rsid w:val="0C8F5033"/>
    <w:rsid w:val="0C923DBE"/>
    <w:rsid w:val="0C92626A"/>
    <w:rsid w:val="0C936876"/>
    <w:rsid w:val="0C992FB8"/>
    <w:rsid w:val="0CA06B2F"/>
    <w:rsid w:val="0CA5215C"/>
    <w:rsid w:val="0CAA56ED"/>
    <w:rsid w:val="0CAC621A"/>
    <w:rsid w:val="0CB1691B"/>
    <w:rsid w:val="0CB23D75"/>
    <w:rsid w:val="0CB70AD9"/>
    <w:rsid w:val="0CC0032C"/>
    <w:rsid w:val="0CCF6077"/>
    <w:rsid w:val="0CE01ED0"/>
    <w:rsid w:val="0CE057A4"/>
    <w:rsid w:val="0CE80F70"/>
    <w:rsid w:val="0CEA4514"/>
    <w:rsid w:val="0CEB4880"/>
    <w:rsid w:val="0CED5790"/>
    <w:rsid w:val="0CF05A35"/>
    <w:rsid w:val="0D02400E"/>
    <w:rsid w:val="0D02469A"/>
    <w:rsid w:val="0D0C6566"/>
    <w:rsid w:val="0D1536F1"/>
    <w:rsid w:val="0D1E5FB2"/>
    <w:rsid w:val="0D204BC7"/>
    <w:rsid w:val="0D22309C"/>
    <w:rsid w:val="0D232014"/>
    <w:rsid w:val="0D276A0D"/>
    <w:rsid w:val="0D2B3E5D"/>
    <w:rsid w:val="0D397B87"/>
    <w:rsid w:val="0D3F3BA7"/>
    <w:rsid w:val="0D480593"/>
    <w:rsid w:val="0D4C56D2"/>
    <w:rsid w:val="0D6E6084"/>
    <w:rsid w:val="0D6F7C7F"/>
    <w:rsid w:val="0D727EA8"/>
    <w:rsid w:val="0D731A52"/>
    <w:rsid w:val="0D7423B9"/>
    <w:rsid w:val="0D7963C5"/>
    <w:rsid w:val="0D7E59E5"/>
    <w:rsid w:val="0D834A5C"/>
    <w:rsid w:val="0D893EB2"/>
    <w:rsid w:val="0D9C16DD"/>
    <w:rsid w:val="0DB56E8E"/>
    <w:rsid w:val="0DB93391"/>
    <w:rsid w:val="0DBF562F"/>
    <w:rsid w:val="0DC40F36"/>
    <w:rsid w:val="0DC70173"/>
    <w:rsid w:val="0DC72F8B"/>
    <w:rsid w:val="0DC93404"/>
    <w:rsid w:val="0DCA02FE"/>
    <w:rsid w:val="0DCB7D45"/>
    <w:rsid w:val="0DD0272C"/>
    <w:rsid w:val="0DD400A1"/>
    <w:rsid w:val="0DD520DE"/>
    <w:rsid w:val="0DDA114E"/>
    <w:rsid w:val="0DDB59D7"/>
    <w:rsid w:val="0DDC03D6"/>
    <w:rsid w:val="0DDE14D8"/>
    <w:rsid w:val="0DE53E77"/>
    <w:rsid w:val="0DE54911"/>
    <w:rsid w:val="0DE74424"/>
    <w:rsid w:val="0DE748A8"/>
    <w:rsid w:val="0DF02E99"/>
    <w:rsid w:val="0DFA76E6"/>
    <w:rsid w:val="0DFC649B"/>
    <w:rsid w:val="0DFD1947"/>
    <w:rsid w:val="0E052000"/>
    <w:rsid w:val="0E075E25"/>
    <w:rsid w:val="0E087EC7"/>
    <w:rsid w:val="0E095F2E"/>
    <w:rsid w:val="0E1817BA"/>
    <w:rsid w:val="0E1A3091"/>
    <w:rsid w:val="0E1A5799"/>
    <w:rsid w:val="0E1A59BE"/>
    <w:rsid w:val="0E1B6184"/>
    <w:rsid w:val="0E1B77B3"/>
    <w:rsid w:val="0E1C0F16"/>
    <w:rsid w:val="0E2223BC"/>
    <w:rsid w:val="0E2735BC"/>
    <w:rsid w:val="0E2E1E85"/>
    <w:rsid w:val="0E3640EF"/>
    <w:rsid w:val="0E3B77C9"/>
    <w:rsid w:val="0E4E253B"/>
    <w:rsid w:val="0E4F1CE0"/>
    <w:rsid w:val="0E4F5252"/>
    <w:rsid w:val="0E572C3E"/>
    <w:rsid w:val="0E69572A"/>
    <w:rsid w:val="0E6B71E3"/>
    <w:rsid w:val="0E8271E6"/>
    <w:rsid w:val="0E831061"/>
    <w:rsid w:val="0E887123"/>
    <w:rsid w:val="0E8B4D0B"/>
    <w:rsid w:val="0E925C30"/>
    <w:rsid w:val="0EA621BE"/>
    <w:rsid w:val="0EAB594D"/>
    <w:rsid w:val="0EBB3DAB"/>
    <w:rsid w:val="0EBD6AC8"/>
    <w:rsid w:val="0EC84AA5"/>
    <w:rsid w:val="0EC854C4"/>
    <w:rsid w:val="0ECC4D2D"/>
    <w:rsid w:val="0ED642C8"/>
    <w:rsid w:val="0ED95C8A"/>
    <w:rsid w:val="0EE54C4E"/>
    <w:rsid w:val="0EF80EE4"/>
    <w:rsid w:val="0EF87378"/>
    <w:rsid w:val="0EFC0189"/>
    <w:rsid w:val="0EFF773D"/>
    <w:rsid w:val="0F074588"/>
    <w:rsid w:val="0F0D12D4"/>
    <w:rsid w:val="0F0F3003"/>
    <w:rsid w:val="0F0F3AC6"/>
    <w:rsid w:val="0F1108EC"/>
    <w:rsid w:val="0F226CC5"/>
    <w:rsid w:val="0F2277D2"/>
    <w:rsid w:val="0F242262"/>
    <w:rsid w:val="0F2D4EDE"/>
    <w:rsid w:val="0F340285"/>
    <w:rsid w:val="0F3767FD"/>
    <w:rsid w:val="0F425F0E"/>
    <w:rsid w:val="0F430D53"/>
    <w:rsid w:val="0F443DD6"/>
    <w:rsid w:val="0F4A313E"/>
    <w:rsid w:val="0F4B6462"/>
    <w:rsid w:val="0F4E59FA"/>
    <w:rsid w:val="0F4F75B4"/>
    <w:rsid w:val="0F502B54"/>
    <w:rsid w:val="0F5D7157"/>
    <w:rsid w:val="0F6013A0"/>
    <w:rsid w:val="0F6A6302"/>
    <w:rsid w:val="0F6B3804"/>
    <w:rsid w:val="0F6F23DE"/>
    <w:rsid w:val="0F731A39"/>
    <w:rsid w:val="0F8B3075"/>
    <w:rsid w:val="0F8D0B4E"/>
    <w:rsid w:val="0F8F102F"/>
    <w:rsid w:val="0F9E5BF1"/>
    <w:rsid w:val="0FA470F8"/>
    <w:rsid w:val="0FB5088D"/>
    <w:rsid w:val="0FB97767"/>
    <w:rsid w:val="0FBF3418"/>
    <w:rsid w:val="0FC46A56"/>
    <w:rsid w:val="0FC57BB8"/>
    <w:rsid w:val="0FC64033"/>
    <w:rsid w:val="0FD2756B"/>
    <w:rsid w:val="0FD6188A"/>
    <w:rsid w:val="0FD80CA6"/>
    <w:rsid w:val="0FE06793"/>
    <w:rsid w:val="0FE166D6"/>
    <w:rsid w:val="0FE542E2"/>
    <w:rsid w:val="0FEC5D00"/>
    <w:rsid w:val="0FF575F8"/>
    <w:rsid w:val="0FF65FDC"/>
    <w:rsid w:val="10000831"/>
    <w:rsid w:val="100579D5"/>
    <w:rsid w:val="10063E75"/>
    <w:rsid w:val="100E163A"/>
    <w:rsid w:val="10170F9D"/>
    <w:rsid w:val="101F242C"/>
    <w:rsid w:val="1026756C"/>
    <w:rsid w:val="104E4B56"/>
    <w:rsid w:val="10532774"/>
    <w:rsid w:val="1054045C"/>
    <w:rsid w:val="105416A2"/>
    <w:rsid w:val="10567C68"/>
    <w:rsid w:val="105A58C1"/>
    <w:rsid w:val="10706296"/>
    <w:rsid w:val="10721F79"/>
    <w:rsid w:val="10797EF4"/>
    <w:rsid w:val="107D3C0E"/>
    <w:rsid w:val="107E7D8B"/>
    <w:rsid w:val="1083031A"/>
    <w:rsid w:val="108778E8"/>
    <w:rsid w:val="108D433D"/>
    <w:rsid w:val="10907344"/>
    <w:rsid w:val="109821F7"/>
    <w:rsid w:val="109E6D02"/>
    <w:rsid w:val="109F7613"/>
    <w:rsid w:val="10A15189"/>
    <w:rsid w:val="10AF75A3"/>
    <w:rsid w:val="10B3450E"/>
    <w:rsid w:val="10B47A73"/>
    <w:rsid w:val="10B50708"/>
    <w:rsid w:val="10B63015"/>
    <w:rsid w:val="10B81757"/>
    <w:rsid w:val="10BF2E44"/>
    <w:rsid w:val="10D00203"/>
    <w:rsid w:val="10D32F67"/>
    <w:rsid w:val="10D47D5C"/>
    <w:rsid w:val="10D54519"/>
    <w:rsid w:val="10DC0B31"/>
    <w:rsid w:val="10ED7F30"/>
    <w:rsid w:val="10F47A30"/>
    <w:rsid w:val="10F47D17"/>
    <w:rsid w:val="10F87453"/>
    <w:rsid w:val="10F94C8E"/>
    <w:rsid w:val="10FF2F5F"/>
    <w:rsid w:val="1106136F"/>
    <w:rsid w:val="11083C1F"/>
    <w:rsid w:val="11163D3E"/>
    <w:rsid w:val="111C26BD"/>
    <w:rsid w:val="111D3618"/>
    <w:rsid w:val="11272C1C"/>
    <w:rsid w:val="112F01F3"/>
    <w:rsid w:val="11362E5F"/>
    <w:rsid w:val="113F6847"/>
    <w:rsid w:val="11426A9B"/>
    <w:rsid w:val="114344EE"/>
    <w:rsid w:val="11477748"/>
    <w:rsid w:val="114D0250"/>
    <w:rsid w:val="11527184"/>
    <w:rsid w:val="11573160"/>
    <w:rsid w:val="11574AAF"/>
    <w:rsid w:val="116327EE"/>
    <w:rsid w:val="116739ED"/>
    <w:rsid w:val="116A05CE"/>
    <w:rsid w:val="117E44F4"/>
    <w:rsid w:val="118561C6"/>
    <w:rsid w:val="118C33D9"/>
    <w:rsid w:val="119734D3"/>
    <w:rsid w:val="119A1E99"/>
    <w:rsid w:val="11A3386B"/>
    <w:rsid w:val="11AF7FCE"/>
    <w:rsid w:val="11BB4CD7"/>
    <w:rsid w:val="11C23717"/>
    <w:rsid w:val="11C43249"/>
    <w:rsid w:val="11C60A1A"/>
    <w:rsid w:val="11CC1355"/>
    <w:rsid w:val="11D6081E"/>
    <w:rsid w:val="11D71DDB"/>
    <w:rsid w:val="11DA3226"/>
    <w:rsid w:val="11DA7C8F"/>
    <w:rsid w:val="11DD2374"/>
    <w:rsid w:val="11DF25BA"/>
    <w:rsid w:val="11DF5313"/>
    <w:rsid w:val="11E21C10"/>
    <w:rsid w:val="11E7602B"/>
    <w:rsid w:val="11E84264"/>
    <w:rsid w:val="11EA5AEE"/>
    <w:rsid w:val="11EC3740"/>
    <w:rsid w:val="11EC6DCB"/>
    <w:rsid w:val="11F22E63"/>
    <w:rsid w:val="11F476CD"/>
    <w:rsid w:val="11FB4B03"/>
    <w:rsid w:val="12047298"/>
    <w:rsid w:val="12104BBD"/>
    <w:rsid w:val="121220D8"/>
    <w:rsid w:val="1215211F"/>
    <w:rsid w:val="12172F68"/>
    <w:rsid w:val="121B6C13"/>
    <w:rsid w:val="121F0394"/>
    <w:rsid w:val="121F0A98"/>
    <w:rsid w:val="12203257"/>
    <w:rsid w:val="122320E5"/>
    <w:rsid w:val="12337389"/>
    <w:rsid w:val="12371DF9"/>
    <w:rsid w:val="124D1B03"/>
    <w:rsid w:val="124D6FC3"/>
    <w:rsid w:val="124E37C5"/>
    <w:rsid w:val="12500232"/>
    <w:rsid w:val="12504C31"/>
    <w:rsid w:val="12516E7E"/>
    <w:rsid w:val="12532386"/>
    <w:rsid w:val="126446E3"/>
    <w:rsid w:val="1265749A"/>
    <w:rsid w:val="12657CE4"/>
    <w:rsid w:val="1267663B"/>
    <w:rsid w:val="126923CA"/>
    <w:rsid w:val="126C1967"/>
    <w:rsid w:val="12744242"/>
    <w:rsid w:val="1277751E"/>
    <w:rsid w:val="127A34B1"/>
    <w:rsid w:val="12982522"/>
    <w:rsid w:val="12996871"/>
    <w:rsid w:val="12A15C4F"/>
    <w:rsid w:val="12B43182"/>
    <w:rsid w:val="12B46A84"/>
    <w:rsid w:val="12B65673"/>
    <w:rsid w:val="12BA0258"/>
    <w:rsid w:val="12C625B4"/>
    <w:rsid w:val="12D17BAF"/>
    <w:rsid w:val="12D34111"/>
    <w:rsid w:val="12D35644"/>
    <w:rsid w:val="12DD532E"/>
    <w:rsid w:val="12F365B1"/>
    <w:rsid w:val="12FA2A2D"/>
    <w:rsid w:val="12FE32F7"/>
    <w:rsid w:val="13002861"/>
    <w:rsid w:val="131020CE"/>
    <w:rsid w:val="13105018"/>
    <w:rsid w:val="13137E19"/>
    <w:rsid w:val="131C5CF6"/>
    <w:rsid w:val="13227EB1"/>
    <w:rsid w:val="13251483"/>
    <w:rsid w:val="132615AF"/>
    <w:rsid w:val="132707AB"/>
    <w:rsid w:val="13377E48"/>
    <w:rsid w:val="13400045"/>
    <w:rsid w:val="134D41F1"/>
    <w:rsid w:val="1355648A"/>
    <w:rsid w:val="136F49A1"/>
    <w:rsid w:val="13783516"/>
    <w:rsid w:val="137C2658"/>
    <w:rsid w:val="137E142A"/>
    <w:rsid w:val="13824BD3"/>
    <w:rsid w:val="138A039A"/>
    <w:rsid w:val="13905376"/>
    <w:rsid w:val="139532E4"/>
    <w:rsid w:val="13A30FC3"/>
    <w:rsid w:val="13A31406"/>
    <w:rsid w:val="13A90461"/>
    <w:rsid w:val="13AA439F"/>
    <w:rsid w:val="13B36884"/>
    <w:rsid w:val="13BF1D88"/>
    <w:rsid w:val="13C34EE5"/>
    <w:rsid w:val="13CE35AC"/>
    <w:rsid w:val="13D56377"/>
    <w:rsid w:val="13D858DD"/>
    <w:rsid w:val="13DE3682"/>
    <w:rsid w:val="13EB3632"/>
    <w:rsid w:val="13ED26CD"/>
    <w:rsid w:val="13F152CB"/>
    <w:rsid w:val="13F35DD5"/>
    <w:rsid w:val="13F756FA"/>
    <w:rsid w:val="13F7763D"/>
    <w:rsid w:val="13F930D1"/>
    <w:rsid w:val="140A14B3"/>
    <w:rsid w:val="140F4195"/>
    <w:rsid w:val="14237882"/>
    <w:rsid w:val="14251750"/>
    <w:rsid w:val="142A3387"/>
    <w:rsid w:val="143057A0"/>
    <w:rsid w:val="143E1552"/>
    <w:rsid w:val="143F6AFF"/>
    <w:rsid w:val="144F1B46"/>
    <w:rsid w:val="146A3027"/>
    <w:rsid w:val="146B0173"/>
    <w:rsid w:val="14733EFC"/>
    <w:rsid w:val="14786AC1"/>
    <w:rsid w:val="147E2FA1"/>
    <w:rsid w:val="14870828"/>
    <w:rsid w:val="14920E25"/>
    <w:rsid w:val="1495658F"/>
    <w:rsid w:val="149848E1"/>
    <w:rsid w:val="1498573C"/>
    <w:rsid w:val="14991CB0"/>
    <w:rsid w:val="14A1759C"/>
    <w:rsid w:val="14A33D7C"/>
    <w:rsid w:val="14A52B00"/>
    <w:rsid w:val="14A60BAC"/>
    <w:rsid w:val="14AA4B12"/>
    <w:rsid w:val="14AB39E0"/>
    <w:rsid w:val="14B204D7"/>
    <w:rsid w:val="14B75A7E"/>
    <w:rsid w:val="14BF4133"/>
    <w:rsid w:val="14C155EF"/>
    <w:rsid w:val="14C6573A"/>
    <w:rsid w:val="14C82B34"/>
    <w:rsid w:val="14E04496"/>
    <w:rsid w:val="14E91180"/>
    <w:rsid w:val="14EA76A8"/>
    <w:rsid w:val="14EB34AC"/>
    <w:rsid w:val="14EB6105"/>
    <w:rsid w:val="14F2308B"/>
    <w:rsid w:val="14FA2877"/>
    <w:rsid w:val="14FD3AEE"/>
    <w:rsid w:val="14FD6BC6"/>
    <w:rsid w:val="15023448"/>
    <w:rsid w:val="15042DFB"/>
    <w:rsid w:val="15064D14"/>
    <w:rsid w:val="151B42D6"/>
    <w:rsid w:val="151D622D"/>
    <w:rsid w:val="152550D0"/>
    <w:rsid w:val="153A0035"/>
    <w:rsid w:val="153C511F"/>
    <w:rsid w:val="15404987"/>
    <w:rsid w:val="154D51FF"/>
    <w:rsid w:val="1555109B"/>
    <w:rsid w:val="155F58CA"/>
    <w:rsid w:val="1560619C"/>
    <w:rsid w:val="15657A90"/>
    <w:rsid w:val="156939D7"/>
    <w:rsid w:val="156B69AA"/>
    <w:rsid w:val="156C652F"/>
    <w:rsid w:val="15700B17"/>
    <w:rsid w:val="15702D93"/>
    <w:rsid w:val="157E07C0"/>
    <w:rsid w:val="1584685F"/>
    <w:rsid w:val="158570C9"/>
    <w:rsid w:val="1592090C"/>
    <w:rsid w:val="159B4CCA"/>
    <w:rsid w:val="159D5808"/>
    <w:rsid w:val="15A46E63"/>
    <w:rsid w:val="15A52865"/>
    <w:rsid w:val="15AB3CC0"/>
    <w:rsid w:val="15B42D11"/>
    <w:rsid w:val="15B4460C"/>
    <w:rsid w:val="15BB3017"/>
    <w:rsid w:val="15C46CE3"/>
    <w:rsid w:val="15C53683"/>
    <w:rsid w:val="15C562E2"/>
    <w:rsid w:val="15D03364"/>
    <w:rsid w:val="15DC62AF"/>
    <w:rsid w:val="15DF61C4"/>
    <w:rsid w:val="15F11A48"/>
    <w:rsid w:val="15F62CC1"/>
    <w:rsid w:val="15F725BC"/>
    <w:rsid w:val="15FA1B50"/>
    <w:rsid w:val="15FA7C65"/>
    <w:rsid w:val="15FF2CD1"/>
    <w:rsid w:val="16060241"/>
    <w:rsid w:val="16081ED8"/>
    <w:rsid w:val="16095AFF"/>
    <w:rsid w:val="160A5000"/>
    <w:rsid w:val="160B6108"/>
    <w:rsid w:val="160D102D"/>
    <w:rsid w:val="160D46E6"/>
    <w:rsid w:val="16126270"/>
    <w:rsid w:val="161D7314"/>
    <w:rsid w:val="161E428D"/>
    <w:rsid w:val="161F2C83"/>
    <w:rsid w:val="16270C37"/>
    <w:rsid w:val="162B3FD9"/>
    <w:rsid w:val="163539B0"/>
    <w:rsid w:val="163A4FD7"/>
    <w:rsid w:val="163F488C"/>
    <w:rsid w:val="16417B1E"/>
    <w:rsid w:val="165243D6"/>
    <w:rsid w:val="1654399A"/>
    <w:rsid w:val="1658136C"/>
    <w:rsid w:val="166415C4"/>
    <w:rsid w:val="166A6F71"/>
    <w:rsid w:val="1670292F"/>
    <w:rsid w:val="16876F47"/>
    <w:rsid w:val="16893317"/>
    <w:rsid w:val="169979F2"/>
    <w:rsid w:val="169D0852"/>
    <w:rsid w:val="169E746E"/>
    <w:rsid w:val="16A8222F"/>
    <w:rsid w:val="16AF3F50"/>
    <w:rsid w:val="16B37CD2"/>
    <w:rsid w:val="16B70F95"/>
    <w:rsid w:val="16CB0444"/>
    <w:rsid w:val="16DE10C7"/>
    <w:rsid w:val="16E24C9F"/>
    <w:rsid w:val="16E353AF"/>
    <w:rsid w:val="16E812F1"/>
    <w:rsid w:val="16EE785C"/>
    <w:rsid w:val="16F71015"/>
    <w:rsid w:val="17000C53"/>
    <w:rsid w:val="17005BF2"/>
    <w:rsid w:val="170D4535"/>
    <w:rsid w:val="17150DAB"/>
    <w:rsid w:val="171C15FA"/>
    <w:rsid w:val="172A6B63"/>
    <w:rsid w:val="17313BED"/>
    <w:rsid w:val="1734468E"/>
    <w:rsid w:val="1741129E"/>
    <w:rsid w:val="17426712"/>
    <w:rsid w:val="17480164"/>
    <w:rsid w:val="17493AF4"/>
    <w:rsid w:val="174B5EF9"/>
    <w:rsid w:val="174E4C34"/>
    <w:rsid w:val="1750220B"/>
    <w:rsid w:val="175079B9"/>
    <w:rsid w:val="17543A7F"/>
    <w:rsid w:val="175740F9"/>
    <w:rsid w:val="1758341D"/>
    <w:rsid w:val="175C7C46"/>
    <w:rsid w:val="17601EBB"/>
    <w:rsid w:val="176075D3"/>
    <w:rsid w:val="176209E7"/>
    <w:rsid w:val="1768007F"/>
    <w:rsid w:val="17805DE1"/>
    <w:rsid w:val="17812B34"/>
    <w:rsid w:val="178763DB"/>
    <w:rsid w:val="17882DA5"/>
    <w:rsid w:val="178B0142"/>
    <w:rsid w:val="1798692F"/>
    <w:rsid w:val="179C3923"/>
    <w:rsid w:val="17A6334D"/>
    <w:rsid w:val="17AE317B"/>
    <w:rsid w:val="17B85BBA"/>
    <w:rsid w:val="17C942A9"/>
    <w:rsid w:val="17CB00B2"/>
    <w:rsid w:val="17CD6181"/>
    <w:rsid w:val="17D26ED1"/>
    <w:rsid w:val="17D963D6"/>
    <w:rsid w:val="17DC1725"/>
    <w:rsid w:val="17DD1A52"/>
    <w:rsid w:val="17DE72B7"/>
    <w:rsid w:val="17E20D1C"/>
    <w:rsid w:val="17E31D1F"/>
    <w:rsid w:val="17E96400"/>
    <w:rsid w:val="17EF68BD"/>
    <w:rsid w:val="17F70F34"/>
    <w:rsid w:val="18142EC2"/>
    <w:rsid w:val="181819A6"/>
    <w:rsid w:val="1822159C"/>
    <w:rsid w:val="182676A5"/>
    <w:rsid w:val="18321DF7"/>
    <w:rsid w:val="18370997"/>
    <w:rsid w:val="184173E8"/>
    <w:rsid w:val="18431DDC"/>
    <w:rsid w:val="18447A5A"/>
    <w:rsid w:val="18506630"/>
    <w:rsid w:val="185826DA"/>
    <w:rsid w:val="18587092"/>
    <w:rsid w:val="185A5120"/>
    <w:rsid w:val="18611EA0"/>
    <w:rsid w:val="18633970"/>
    <w:rsid w:val="18647737"/>
    <w:rsid w:val="18653077"/>
    <w:rsid w:val="18681ADD"/>
    <w:rsid w:val="186E2B2D"/>
    <w:rsid w:val="18702F3C"/>
    <w:rsid w:val="18730A77"/>
    <w:rsid w:val="187619E6"/>
    <w:rsid w:val="187D28CF"/>
    <w:rsid w:val="187E510F"/>
    <w:rsid w:val="187E5D26"/>
    <w:rsid w:val="18831224"/>
    <w:rsid w:val="1894179F"/>
    <w:rsid w:val="18A116BD"/>
    <w:rsid w:val="18AD2830"/>
    <w:rsid w:val="18AD518E"/>
    <w:rsid w:val="18C2504B"/>
    <w:rsid w:val="18C4216F"/>
    <w:rsid w:val="18C42DBA"/>
    <w:rsid w:val="18DF2356"/>
    <w:rsid w:val="18F6629D"/>
    <w:rsid w:val="18FB21FF"/>
    <w:rsid w:val="18FF0A2E"/>
    <w:rsid w:val="18FF2102"/>
    <w:rsid w:val="190F411C"/>
    <w:rsid w:val="19356685"/>
    <w:rsid w:val="1939490B"/>
    <w:rsid w:val="194212E1"/>
    <w:rsid w:val="194217CE"/>
    <w:rsid w:val="195E3E1D"/>
    <w:rsid w:val="197536BB"/>
    <w:rsid w:val="19797A12"/>
    <w:rsid w:val="19806D56"/>
    <w:rsid w:val="19864661"/>
    <w:rsid w:val="19B50A5E"/>
    <w:rsid w:val="19B760A8"/>
    <w:rsid w:val="19BD1CFE"/>
    <w:rsid w:val="19C54A70"/>
    <w:rsid w:val="19C67363"/>
    <w:rsid w:val="19C945DE"/>
    <w:rsid w:val="19CA23B9"/>
    <w:rsid w:val="19D74F04"/>
    <w:rsid w:val="19DC58FA"/>
    <w:rsid w:val="19DE6743"/>
    <w:rsid w:val="19DF6C6F"/>
    <w:rsid w:val="19F35A27"/>
    <w:rsid w:val="19F56342"/>
    <w:rsid w:val="1A045318"/>
    <w:rsid w:val="1A055C38"/>
    <w:rsid w:val="1A087D0E"/>
    <w:rsid w:val="1A0D2549"/>
    <w:rsid w:val="1A0E07A1"/>
    <w:rsid w:val="1A19433D"/>
    <w:rsid w:val="1A2A3D69"/>
    <w:rsid w:val="1A2C3CCB"/>
    <w:rsid w:val="1A2E6712"/>
    <w:rsid w:val="1A315DD1"/>
    <w:rsid w:val="1A3501CD"/>
    <w:rsid w:val="1A397107"/>
    <w:rsid w:val="1A3A4F94"/>
    <w:rsid w:val="1A3B4F6B"/>
    <w:rsid w:val="1A5363F7"/>
    <w:rsid w:val="1A580BD8"/>
    <w:rsid w:val="1A5D41C2"/>
    <w:rsid w:val="1A65142D"/>
    <w:rsid w:val="1A6B3616"/>
    <w:rsid w:val="1A6D43D0"/>
    <w:rsid w:val="1A872A12"/>
    <w:rsid w:val="1A8B3E1B"/>
    <w:rsid w:val="1A8D28D6"/>
    <w:rsid w:val="1A8E00E9"/>
    <w:rsid w:val="1A9226AE"/>
    <w:rsid w:val="1AB448EC"/>
    <w:rsid w:val="1AC14F8C"/>
    <w:rsid w:val="1AC176FB"/>
    <w:rsid w:val="1AC837C1"/>
    <w:rsid w:val="1AD03F0F"/>
    <w:rsid w:val="1ADD60D9"/>
    <w:rsid w:val="1AE016B0"/>
    <w:rsid w:val="1AE82E43"/>
    <w:rsid w:val="1AFC1C91"/>
    <w:rsid w:val="1B074DA9"/>
    <w:rsid w:val="1B082AA4"/>
    <w:rsid w:val="1B095903"/>
    <w:rsid w:val="1B0C26CA"/>
    <w:rsid w:val="1B135D29"/>
    <w:rsid w:val="1B152E8D"/>
    <w:rsid w:val="1B303882"/>
    <w:rsid w:val="1B351EE8"/>
    <w:rsid w:val="1B3B734E"/>
    <w:rsid w:val="1B47751A"/>
    <w:rsid w:val="1B4D3741"/>
    <w:rsid w:val="1B551190"/>
    <w:rsid w:val="1B55577C"/>
    <w:rsid w:val="1B8158FF"/>
    <w:rsid w:val="1B82787B"/>
    <w:rsid w:val="1B8357F2"/>
    <w:rsid w:val="1B8D4B2E"/>
    <w:rsid w:val="1B8D4C43"/>
    <w:rsid w:val="1B903EE2"/>
    <w:rsid w:val="1B9B7472"/>
    <w:rsid w:val="1BA0668A"/>
    <w:rsid w:val="1BA85576"/>
    <w:rsid w:val="1BB00841"/>
    <w:rsid w:val="1BB21711"/>
    <w:rsid w:val="1BB92D0D"/>
    <w:rsid w:val="1BBC1049"/>
    <w:rsid w:val="1BBC67E7"/>
    <w:rsid w:val="1BC67D9A"/>
    <w:rsid w:val="1BD02F72"/>
    <w:rsid w:val="1BDA50E3"/>
    <w:rsid w:val="1BE2301B"/>
    <w:rsid w:val="1BF63ABA"/>
    <w:rsid w:val="1BF708B7"/>
    <w:rsid w:val="1BF867C3"/>
    <w:rsid w:val="1BFB2A1C"/>
    <w:rsid w:val="1C04440C"/>
    <w:rsid w:val="1C0556D6"/>
    <w:rsid w:val="1C0939BA"/>
    <w:rsid w:val="1C0B74FC"/>
    <w:rsid w:val="1C101482"/>
    <w:rsid w:val="1C164788"/>
    <w:rsid w:val="1C20757A"/>
    <w:rsid w:val="1C263616"/>
    <w:rsid w:val="1C2F45BE"/>
    <w:rsid w:val="1C316715"/>
    <w:rsid w:val="1C345F7C"/>
    <w:rsid w:val="1C377675"/>
    <w:rsid w:val="1C3D50A3"/>
    <w:rsid w:val="1C3E095B"/>
    <w:rsid w:val="1C545E6A"/>
    <w:rsid w:val="1C5753E9"/>
    <w:rsid w:val="1C757F7F"/>
    <w:rsid w:val="1C787286"/>
    <w:rsid w:val="1C7A531A"/>
    <w:rsid w:val="1C7D7EB8"/>
    <w:rsid w:val="1C8801E2"/>
    <w:rsid w:val="1C924399"/>
    <w:rsid w:val="1C9A5EA0"/>
    <w:rsid w:val="1C9A6A63"/>
    <w:rsid w:val="1C9F6C4A"/>
    <w:rsid w:val="1CB06684"/>
    <w:rsid w:val="1CB1573A"/>
    <w:rsid w:val="1CBB0F59"/>
    <w:rsid w:val="1CBB7CFB"/>
    <w:rsid w:val="1CBE2DAD"/>
    <w:rsid w:val="1CC7659B"/>
    <w:rsid w:val="1CD41FC4"/>
    <w:rsid w:val="1CD8423B"/>
    <w:rsid w:val="1CD955BC"/>
    <w:rsid w:val="1CF22E82"/>
    <w:rsid w:val="1CF52455"/>
    <w:rsid w:val="1CFB4DD2"/>
    <w:rsid w:val="1CFB7A1C"/>
    <w:rsid w:val="1D107AE1"/>
    <w:rsid w:val="1D1D2D86"/>
    <w:rsid w:val="1D2768F8"/>
    <w:rsid w:val="1D2C06E2"/>
    <w:rsid w:val="1D3B59B9"/>
    <w:rsid w:val="1D441B58"/>
    <w:rsid w:val="1D4428DE"/>
    <w:rsid w:val="1D487B7E"/>
    <w:rsid w:val="1D4D79F9"/>
    <w:rsid w:val="1D5B3295"/>
    <w:rsid w:val="1D5D6ACF"/>
    <w:rsid w:val="1D5E7A8C"/>
    <w:rsid w:val="1D60414D"/>
    <w:rsid w:val="1D6222F8"/>
    <w:rsid w:val="1D7112B7"/>
    <w:rsid w:val="1D805237"/>
    <w:rsid w:val="1D810454"/>
    <w:rsid w:val="1D930C98"/>
    <w:rsid w:val="1D994690"/>
    <w:rsid w:val="1D9A68F0"/>
    <w:rsid w:val="1DA2040C"/>
    <w:rsid w:val="1DA533ED"/>
    <w:rsid w:val="1DA83214"/>
    <w:rsid w:val="1DB65020"/>
    <w:rsid w:val="1DC41BB0"/>
    <w:rsid w:val="1DC65AF6"/>
    <w:rsid w:val="1DC924E5"/>
    <w:rsid w:val="1DE1282A"/>
    <w:rsid w:val="1DEC6646"/>
    <w:rsid w:val="1E042D27"/>
    <w:rsid w:val="1E0E23C8"/>
    <w:rsid w:val="1E28783A"/>
    <w:rsid w:val="1E2958CD"/>
    <w:rsid w:val="1E357706"/>
    <w:rsid w:val="1E365099"/>
    <w:rsid w:val="1E377012"/>
    <w:rsid w:val="1E3C35CE"/>
    <w:rsid w:val="1E440A9D"/>
    <w:rsid w:val="1E4869A0"/>
    <w:rsid w:val="1E4D33DE"/>
    <w:rsid w:val="1E4E7A0E"/>
    <w:rsid w:val="1E4F1888"/>
    <w:rsid w:val="1E537554"/>
    <w:rsid w:val="1E556082"/>
    <w:rsid w:val="1E5C084B"/>
    <w:rsid w:val="1E686FB4"/>
    <w:rsid w:val="1E6B0CA1"/>
    <w:rsid w:val="1E6B504D"/>
    <w:rsid w:val="1E742DF8"/>
    <w:rsid w:val="1E750074"/>
    <w:rsid w:val="1E7D153B"/>
    <w:rsid w:val="1E9B19EC"/>
    <w:rsid w:val="1E9F341B"/>
    <w:rsid w:val="1EA42A59"/>
    <w:rsid w:val="1EA569F7"/>
    <w:rsid w:val="1EAC5F6A"/>
    <w:rsid w:val="1EAD2E63"/>
    <w:rsid w:val="1EB1048D"/>
    <w:rsid w:val="1EB23F53"/>
    <w:rsid w:val="1EB31AED"/>
    <w:rsid w:val="1EBB6441"/>
    <w:rsid w:val="1EC122B8"/>
    <w:rsid w:val="1EE10A81"/>
    <w:rsid w:val="1EE10EAA"/>
    <w:rsid w:val="1EED0ACF"/>
    <w:rsid w:val="1EF0749C"/>
    <w:rsid w:val="1EF30157"/>
    <w:rsid w:val="1EF43711"/>
    <w:rsid w:val="1EF451B0"/>
    <w:rsid w:val="1EF6775E"/>
    <w:rsid w:val="1EFB5DD3"/>
    <w:rsid w:val="1EFC6FE0"/>
    <w:rsid w:val="1EFE123B"/>
    <w:rsid w:val="1EFE1FB4"/>
    <w:rsid w:val="1F015E1D"/>
    <w:rsid w:val="1F0467F7"/>
    <w:rsid w:val="1F054165"/>
    <w:rsid w:val="1F0E4381"/>
    <w:rsid w:val="1F123352"/>
    <w:rsid w:val="1F1659F6"/>
    <w:rsid w:val="1F2A5DDB"/>
    <w:rsid w:val="1F3B75FF"/>
    <w:rsid w:val="1F41163A"/>
    <w:rsid w:val="1F47787D"/>
    <w:rsid w:val="1F546471"/>
    <w:rsid w:val="1F57298B"/>
    <w:rsid w:val="1F5772DA"/>
    <w:rsid w:val="1F5C3C4E"/>
    <w:rsid w:val="1F690D21"/>
    <w:rsid w:val="1F743C11"/>
    <w:rsid w:val="1F7B76BF"/>
    <w:rsid w:val="1F7C26CB"/>
    <w:rsid w:val="1F7F7D85"/>
    <w:rsid w:val="1F83191B"/>
    <w:rsid w:val="1F885D57"/>
    <w:rsid w:val="1F8A0E56"/>
    <w:rsid w:val="1F9F4778"/>
    <w:rsid w:val="1FA27229"/>
    <w:rsid w:val="1FA6339C"/>
    <w:rsid w:val="1FB11014"/>
    <w:rsid w:val="1FBA443E"/>
    <w:rsid w:val="1FBB763F"/>
    <w:rsid w:val="1FBC79E0"/>
    <w:rsid w:val="1FC74197"/>
    <w:rsid w:val="1FD259CF"/>
    <w:rsid w:val="1FD479BA"/>
    <w:rsid w:val="1FD55230"/>
    <w:rsid w:val="1FD641AB"/>
    <w:rsid w:val="1FD96284"/>
    <w:rsid w:val="1FE15B0A"/>
    <w:rsid w:val="1FE41C04"/>
    <w:rsid w:val="1FED1CE9"/>
    <w:rsid w:val="1FF73DE6"/>
    <w:rsid w:val="20006656"/>
    <w:rsid w:val="20084F74"/>
    <w:rsid w:val="200C6F0C"/>
    <w:rsid w:val="201D4044"/>
    <w:rsid w:val="201E5A7F"/>
    <w:rsid w:val="20213B0F"/>
    <w:rsid w:val="202C6A57"/>
    <w:rsid w:val="202C77C4"/>
    <w:rsid w:val="20327B07"/>
    <w:rsid w:val="20347263"/>
    <w:rsid w:val="203E746B"/>
    <w:rsid w:val="20450A76"/>
    <w:rsid w:val="20455F9C"/>
    <w:rsid w:val="2049001E"/>
    <w:rsid w:val="204D6163"/>
    <w:rsid w:val="205358CB"/>
    <w:rsid w:val="20543631"/>
    <w:rsid w:val="20565824"/>
    <w:rsid w:val="206A0EAE"/>
    <w:rsid w:val="20746508"/>
    <w:rsid w:val="2076442C"/>
    <w:rsid w:val="207E12D2"/>
    <w:rsid w:val="20851825"/>
    <w:rsid w:val="208B227B"/>
    <w:rsid w:val="208E3E84"/>
    <w:rsid w:val="208E4B59"/>
    <w:rsid w:val="209078E2"/>
    <w:rsid w:val="209240DB"/>
    <w:rsid w:val="20934C03"/>
    <w:rsid w:val="20970CCE"/>
    <w:rsid w:val="2097534B"/>
    <w:rsid w:val="20992CFD"/>
    <w:rsid w:val="20A3135D"/>
    <w:rsid w:val="20A32D27"/>
    <w:rsid w:val="20A443A7"/>
    <w:rsid w:val="20A73BAD"/>
    <w:rsid w:val="20A96605"/>
    <w:rsid w:val="20AA4D78"/>
    <w:rsid w:val="20AC32E3"/>
    <w:rsid w:val="20B27C05"/>
    <w:rsid w:val="20B56DF9"/>
    <w:rsid w:val="20C05709"/>
    <w:rsid w:val="20CA4CDE"/>
    <w:rsid w:val="20D777EF"/>
    <w:rsid w:val="20DE6240"/>
    <w:rsid w:val="20EA32FE"/>
    <w:rsid w:val="20F17C8F"/>
    <w:rsid w:val="20F32E71"/>
    <w:rsid w:val="20FE3807"/>
    <w:rsid w:val="21013EFE"/>
    <w:rsid w:val="210A6BD4"/>
    <w:rsid w:val="210B332F"/>
    <w:rsid w:val="212B15F0"/>
    <w:rsid w:val="212D241D"/>
    <w:rsid w:val="21460339"/>
    <w:rsid w:val="21485CC6"/>
    <w:rsid w:val="2150457A"/>
    <w:rsid w:val="21575799"/>
    <w:rsid w:val="215E0FE1"/>
    <w:rsid w:val="2166752F"/>
    <w:rsid w:val="21677DA7"/>
    <w:rsid w:val="21704749"/>
    <w:rsid w:val="217C63CC"/>
    <w:rsid w:val="21882C92"/>
    <w:rsid w:val="218A0326"/>
    <w:rsid w:val="218B5863"/>
    <w:rsid w:val="21963AE9"/>
    <w:rsid w:val="219648AE"/>
    <w:rsid w:val="219926C2"/>
    <w:rsid w:val="219B446F"/>
    <w:rsid w:val="21B92386"/>
    <w:rsid w:val="21CC6790"/>
    <w:rsid w:val="21CD469C"/>
    <w:rsid w:val="21D11925"/>
    <w:rsid w:val="21D33ED7"/>
    <w:rsid w:val="21D71CCE"/>
    <w:rsid w:val="21DB194C"/>
    <w:rsid w:val="21E7264A"/>
    <w:rsid w:val="21E7695F"/>
    <w:rsid w:val="21EC11B4"/>
    <w:rsid w:val="21F139D9"/>
    <w:rsid w:val="21F30462"/>
    <w:rsid w:val="21F75252"/>
    <w:rsid w:val="21FC15A7"/>
    <w:rsid w:val="22031FA0"/>
    <w:rsid w:val="22063857"/>
    <w:rsid w:val="220F1B0C"/>
    <w:rsid w:val="221F7065"/>
    <w:rsid w:val="22243C81"/>
    <w:rsid w:val="22243ED5"/>
    <w:rsid w:val="2228098A"/>
    <w:rsid w:val="223B79DE"/>
    <w:rsid w:val="223C0908"/>
    <w:rsid w:val="223C4340"/>
    <w:rsid w:val="223E4404"/>
    <w:rsid w:val="22450DAF"/>
    <w:rsid w:val="224806EA"/>
    <w:rsid w:val="22486CA4"/>
    <w:rsid w:val="224B437A"/>
    <w:rsid w:val="224D0D69"/>
    <w:rsid w:val="22544B1D"/>
    <w:rsid w:val="22685079"/>
    <w:rsid w:val="2269228D"/>
    <w:rsid w:val="22715E6B"/>
    <w:rsid w:val="22877203"/>
    <w:rsid w:val="2290426C"/>
    <w:rsid w:val="229D196F"/>
    <w:rsid w:val="22A91330"/>
    <w:rsid w:val="22B34785"/>
    <w:rsid w:val="22B45A21"/>
    <w:rsid w:val="22B93637"/>
    <w:rsid w:val="22D04F77"/>
    <w:rsid w:val="22D11961"/>
    <w:rsid w:val="22F149E7"/>
    <w:rsid w:val="22FF4334"/>
    <w:rsid w:val="2304159B"/>
    <w:rsid w:val="23090412"/>
    <w:rsid w:val="23151BBD"/>
    <w:rsid w:val="232064A5"/>
    <w:rsid w:val="232600AF"/>
    <w:rsid w:val="232A2D69"/>
    <w:rsid w:val="232A5F2C"/>
    <w:rsid w:val="23386614"/>
    <w:rsid w:val="233D1563"/>
    <w:rsid w:val="234902A8"/>
    <w:rsid w:val="234A49FF"/>
    <w:rsid w:val="2352170F"/>
    <w:rsid w:val="23533331"/>
    <w:rsid w:val="23537622"/>
    <w:rsid w:val="235E676D"/>
    <w:rsid w:val="23637227"/>
    <w:rsid w:val="236739BC"/>
    <w:rsid w:val="237A6F6A"/>
    <w:rsid w:val="237E0DFB"/>
    <w:rsid w:val="237E7F63"/>
    <w:rsid w:val="238137B5"/>
    <w:rsid w:val="238718C4"/>
    <w:rsid w:val="238C26AF"/>
    <w:rsid w:val="238E55FD"/>
    <w:rsid w:val="239213B2"/>
    <w:rsid w:val="23A60BED"/>
    <w:rsid w:val="23AF20CF"/>
    <w:rsid w:val="23BE0C34"/>
    <w:rsid w:val="23D1141C"/>
    <w:rsid w:val="23D11703"/>
    <w:rsid w:val="23D225D9"/>
    <w:rsid w:val="23D364B8"/>
    <w:rsid w:val="23DC6DFC"/>
    <w:rsid w:val="23E43122"/>
    <w:rsid w:val="23E52846"/>
    <w:rsid w:val="23EE2B45"/>
    <w:rsid w:val="23EE567F"/>
    <w:rsid w:val="23FE39DA"/>
    <w:rsid w:val="24012112"/>
    <w:rsid w:val="240456A3"/>
    <w:rsid w:val="24071095"/>
    <w:rsid w:val="2409287D"/>
    <w:rsid w:val="24115707"/>
    <w:rsid w:val="24195F89"/>
    <w:rsid w:val="241B4EFA"/>
    <w:rsid w:val="241D60D7"/>
    <w:rsid w:val="2422724B"/>
    <w:rsid w:val="2424421C"/>
    <w:rsid w:val="2426614A"/>
    <w:rsid w:val="242B3B37"/>
    <w:rsid w:val="24310BB4"/>
    <w:rsid w:val="243E3B80"/>
    <w:rsid w:val="245B7134"/>
    <w:rsid w:val="245E2B2F"/>
    <w:rsid w:val="246816C4"/>
    <w:rsid w:val="246F1B15"/>
    <w:rsid w:val="24740B69"/>
    <w:rsid w:val="247C7BCE"/>
    <w:rsid w:val="24826549"/>
    <w:rsid w:val="2485277B"/>
    <w:rsid w:val="248D34D7"/>
    <w:rsid w:val="248F2AEF"/>
    <w:rsid w:val="2492033C"/>
    <w:rsid w:val="249D3DA9"/>
    <w:rsid w:val="24A629DF"/>
    <w:rsid w:val="24AD6B35"/>
    <w:rsid w:val="24B13323"/>
    <w:rsid w:val="24C42B19"/>
    <w:rsid w:val="24C6327F"/>
    <w:rsid w:val="24CC0676"/>
    <w:rsid w:val="24D834E8"/>
    <w:rsid w:val="24DE7D72"/>
    <w:rsid w:val="24DF1000"/>
    <w:rsid w:val="24EA2AB5"/>
    <w:rsid w:val="24F43460"/>
    <w:rsid w:val="24FA382E"/>
    <w:rsid w:val="24FD2B02"/>
    <w:rsid w:val="25024CF1"/>
    <w:rsid w:val="25041289"/>
    <w:rsid w:val="25112921"/>
    <w:rsid w:val="25145A10"/>
    <w:rsid w:val="25153A7B"/>
    <w:rsid w:val="251B4C7B"/>
    <w:rsid w:val="251B7C63"/>
    <w:rsid w:val="252F41B5"/>
    <w:rsid w:val="253772FD"/>
    <w:rsid w:val="253B23EE"/>
    <w:rsid w:val="253E482D"/>
    <w:rsid w:val="253F44D6"/>
    <w:rsid w:val="25415276"/>
    <w:rsid w:val="25443395"/>
    <w:rsid w:val="25480684"/>
    <w:rsid w:val="254B11E9"/>
    <w:rsid w:val="25512198"/>
    <w:rsid w:val="255514A1"/>
    <w:rsid w:val="255B6449"/>
    <w:rsid w:val="25630810"/>
    <w:rsid w:val="257252E6"/>
    <w:rsid w:val="258007D6"/>
    <w:rsid w:val="25892068"/>
    <w:rsid w:val="25930EC9"/>
    <w:rsid w:val="25A534F7"/>
    <w:rsid w:val="25B40894"/>
    <w:rsid w:val="25C1645F"/>
    <w:rsid w:val="25D80A4D"/>
    <w:rsid w:val="25E779EF"/>
    <w:rsid w:val="25F92FDB"/>
    <w:rsid w:val="26001A57"/>
    <w:rsid w:val="26022936"/>
    <w:rsid w:val="26095F44"/>
    <w:rsid w:val="2617252B"/>
    <w:rsid w:val="26185C91"/>
    <w:rsid w:val="262C6323"/>
    <w:rsid w:val="263142D4"/>
    <w:rsid w:val="264336C7"/>
    <w:rsid w:val="26447916"/>
    <w:rsid w:val="265E0639"/>
    <w:rsid w:val="266866BD"/>
    <w:rsid w:val="26696824"/>
    <w:rsid w:val="266C42F7"/>
    <w:rsid w:val="267109C3"/>
    <w:rsid w:val="267365C7"/>
    <w:rsid w:val="26814855"/>
    <w:rsid w:val="268A5924"/>
    <w:rsid w:val="268A7CB8"/>
    <w:rsid w:val="268F5AF5"/>
    <w:rsid w:val="26921014"/>
    <w:rsid w:val="26972C43"/>
    <w:rsid w:val="26AC6EB4"/>
    <w:rsid w:val="26B650E7"/>
    <w:rsid w:val="26C13728"/>
    <w:rsid w:val="26CB7903"/>
    <w:rsid w:val="26CE47F3"/>
    <w:rsid w:val="26D11F9C"/>
    <w:rsid w:val="26D373A1"/>
    <w:rsid w:val="26D771E7"/>
    <w:rsid w:val="26E37859"/>
    <w:rsid w:val="26E66172"/>
    <w:rsid w:val="26ED2E1C"/>
    <w:rsid w:val="26EF6891"/>
    <w:rsid w:val="26F451AC"/>
    <w:rsid w:val="26F740C2"/>
    <w:rsid w:val="27060724"/>
    <w:rsid w:val="27064754"/>
    <w:rsid w:val="27125254"/>
    <w:rsid w:val="271313BF"/>
    <w:rsid w:val="2718683F"/>
    <w:rsid w:val="27190AE2"/>
    <w:rsid w:val="2728538E"/>
    <w:rsid w:val="272B2152"/>
    <w:rsid w:val="272F28E5"/>
    <w:rsid w:val="2730037C"/>
    <w:rsid w:val="273573C9"/>
    <w:rsid w:val="273D7BF4"/>
    <w:rsid w:val="273E000B"/>
    <w:rsid w:val="273F027C"/>
    <w:rsid w:val="27483259"/>
    <w:rsid w:val="275A49BC"/>
    <w:rsid w:val="275C1141"/>
    <w:rsid w:val="276023AE"/>
    <w:rsid w:val="27685C29"/>
    <w:rsid w:val="276E5922"/>
    <w:rsid w:val="276E5D6B"/>
    <w:rsid w:val="276F6AD9"/>
    <w:rsid w:val="277A1023"/>
    <w:rsid w:val="277C70AE"/>
    <w:rsid w:val="278630A6"/>
    <w:rsid w:val="2786663F"/>
    <w:rsid w:val="278C4193"/>
    <w:rsid w:val="279E376F"/>
    <w:rsid w:val="27B07BBD"/>
    <w:rsid w:val="27B947C2"/>
    <w:rsid w:val="27BA2CFE"/>
    <w:rsid w:val="27C83C28"/>
    <w:rsid w:val="27D0029F"/>
    <w:rsid w:val="27DB36C2"/>
    <w:rsid w:val="27DB4429"/>
    <w:rsid w:val="27DF6E43"/>
    <w:rsid w:val="27E10BAD"/>
    <w:rsid w:val="27F77F06"/>
    <w:rsid w:val="28052235"/>
    <w:rsid w:val="281430C3"/>
    <w:rsid w:val="28152F24"/>
    <w:rsid w:val="28163699"/>
    <w:rsid w:val="281671B7"/>
    <w:rsid w:val="281937D4"/>
    <w:rsid w:val="281E3EAE"/>
    <w:rsid w:val="28264224"/>
    <w:rsid w:val="28391476"/>
    <w:rsid w:val="28395805"/>
    <w:rsid w:val="283B79F1"/>
    <w:rsid w:val="283E43E2"/>
    <w:rsid w:val="284C01CF"/>
    <w:rsid w:val="285C4624"/>
    <w:rsid w:val="285D13A9"/>
    <w:rsid w:val="28621496"/>
    <w:rsid w:val="28621C06"/>
    <w:rsid w:val="287B7FC5"/>
    <w:rsid w:val="2880449B"/>
    <w:rsid w:val="2883401B"/>
    <w:rsid w:val="28935EC2"/>
    <w:rsid w:val="289813BC"/>
    <w:rsid w:val="28996307"/>
    <w:rsid w:val="28A742C0"/>
    <w:rsid w:val="28A86E23"/>
    <w:rsid w:val="28B16BAC"/>
    <w:rsid w:val="28B222C6"/>
    <w:rsid w:val="28B50158"/>
    <w:rsid w:val="28BC08CE"/>
    <w:rsid w:val="28C50ADD"/>
    <w:rsid w:val="28C771D1"/>
    <w:rsid w:val="28CE3233"/>
    <w:rsid w:val="28CF2CCD"/>
    <w:rsid w:val="28D334D0"/>
    <w:rsid w:val="28D701CA"/>
    <w:rsid w:val="28D73D37"/>
    <w:rsid w:val="28D75A92"/>
    <w:rsid w:val="28D852A8"/>
    <w:rsid w:val="28EB5815"/>
    <w:rsid w:val="28F905BC"/>
    <w:rsid w:val="28FA5BE1"/>
    <w:rsid w:val="290B3ADD"/>
    <w:rsid w:val="291869D6"/>
    <w:rsid w:val="2920384C"/>
    <w:rsid w:val="292168FB"/>
    <w:rsid w:val="29224C33"/>
    <w:rsid w:val="29242AD0"/>
    <w:rsid w:val="29251C92"/>
    <w:rsid w:val="29352E7A"/>
    <w:rsid w:val="29415D74"/>
    <w:rsid w:val="29421D49"/>
    <w:rsid w:val="295340DD"/>
    <w:rsid w:val="2954117E"/>
    <w:rsid w:val="295B0F1F"/>
    <w:rsid w:val="295B72FD"/>
    <w:rsid w:val="29647AAD"/>
    <w:rsid w:val="29673F29"/>
    <w:rsid w:val="296854E7"/>
    <w:rsid w:val="296D615D"/>
    <w:rsid w:val="296E145D"/>
    <w:rsid w:val="29703F71"/>
    <w:rsid w:val="29705D3C"/>
    <w:rsid w:val="29705FD0"/>
    <w:rsid w:val="29717FD9"/>
    <w:rsid w:val="297A51BC"/>
    <w:rsid w:val="29893450"/>
    <w:rsid w:val="298D58DE"/>
    <w:rsid w:val="298E480D"/>
    <w:rsid w:val="2995628D"/>
    <w:rsid w:val="29971BD2"/>
    <w:rsid w:val="299D603F"/>
    <w:rsid w:val="29A265F9"/>
    <w:rsid w:val="29A9096D"/>
    <w:rsid w:val="29AE4166"/>
    <w:rsid w:val="29AF1653"/>
    <w:rsid w:val="29B05FFA"/>
    <w:rsid w:val="29B80C0D"/>
    <w:rsid w:val="29D41A2D"/>
    <w:rsid w:val="29DB393A"/>
    <w:rsid w:val="29E06382"/>
    <w:rsid w:val="29E145E6"/>
    <w:rsid w:val="29E45E51"/>
    <w:rsid w:val="29F31B60"/>
    <w:rsid w:val="29FD3CFC"/>
    <w:rsid w:val="29FF2DEE"/>
    <w:rsid w:val="2A005B3E"/>
    <w:rsid w:val="2A005BCB"/>
    <w:rsid w:val="2A010675"/>
    <w:rsid w:val="2A0555DF"/>
    <w:rsid w:val="2A074829"/>
    <w:rsid w:val="2A164EBF"/>
    <w:rsid w:val="2A1C1164"/>
    <w:rsid w:val="2A203DF6"/>
    <w:rsid w:val="2A235172"/>
    <w:rsid w:val="2A2E1259"/>
    <w:rsid w:val="2A3D2220"/>
    <w:rsid w:val="2A3D27E0"/>
    <w:rsid w:val="2A432909"/>
    <w:rsid w:val="2A460ABD"/>
    <w:rsid w:val="2A46740F"/>
    <w:rsid w:val="2A483EE6"/>
    <w:rsid w:val="2A4D21A5"/>
    <w:rsid w:val="2A55053C"/>
    <w:rsid w:val="2A612E01"/>
    <w:rsid w:val="2A6625BB"/>
    <w:rsid w:val="2A6827F0"/>
    <w:rsid w:val="2A6F665D"/>
    <w:rsid w:val="2A7B1A6A"/>
    <w:rsid w:val="2A8558EA"/>
    <w:rsid w:val="2A9A7244"/>
    <w:rsid w:val="2AA26DDA"/>
    <w:rsid w:val="2AA71F23"/>
    <w:rsid w:val="2AA824F5"/>
    <w:rsid w:val="2AB17574"/>
    <w:rsid w:val="2AB20717"/>
    <w:rsid w:val="2AB87157"/>
    <w:rsid w:val="2ABA6525"/>
    <w:rsid w:val="2AC37705"/>
    <w:rsid w:val="2ACD11D1"/>
    <w:rsid w:val="2AD212BC"/>
    <w:rsid w:val="2AD35375"/>
    <w:rsid w:val="2AD57D91"/>
    <w:rsid w:val="2AE145BA"/>
    <w:rsid w:val="2AE62A58"/>
    <w:rsid w:val="2AF3409F"/>
    <w:rsid w:val="2AF3475D"/>
    <w:rsid w:val="2AF81ECB"/>
    <w:rsid w:val="2AF87E90"/>
    <w:rsid w:val="2AFA4F60"/>
    <w:rsid w:val="2AFF1DEE"/>
    <w:rsid w:val="2B030144"/>
    <w:rsid w:val="2B0C1692"/>
    <w:rsid w:val="2B0E023E"/>
    <w:rsid w:val="2B0F327D"/>
    <w:rsid w:val="2B181E15"/>
    <w:rsid w:val="2B1D5E9C"/>
    <w:rsid w:val="2B1F7E02"/>
    <w:rsid w:val="2B243409"/>
    <w:rsid w:val="2B275FA7"/>
    <w:rsid w:val="2B2E5AD1"/>
    <w:rsid w:val="2B310AA4"/>
    <w:rsid w:val="2B34404C"/>
    <w:rsid w:val="2B49685C"/>
    <w:rsid w:val="2B503BE9"/>
    <w:rsid w:val="2B512E76"/>
    <w:rsid w:val="2B554BD0"/>
    <w:rsid w:val="2B555C3D"/>
    <w:rsid w:val="2B566E76"/>
    <w:rsid w:val="2B5D4286"/>
    <w:rsid w:val="2B622D11"/>
    <w:rsid w:val="2B6241D0"/>
    <w:rsid w:val="2B6635C4"/>
    <w:rsid w:val="2B7327A0"/>
    <w:rsid w:val="2B7902B5"/>
    <w:rsid w:val="2B7B3555"/>
    <w:rsid w:val="2B985EDD"/>
    <w:rsid w:val="2B9E1E19"/>
    <w:rsid w:val="2BA63509"/>
    <w:rsid w:val="2BBC1803"/>
    <w:rsid w:val="2BBC30D4"/>
    <w:rsid w:val="2BC37AF5"/>
    <w:rsid w:val="2BC72558"/>
    <w:rsid w:val="2BCA2615"/>
    <w:rsid w:val="2BCD5BB3"/>
    <w:rsid w:val="2BCE12ED"/>
    <w:rsid w:val="2BCE5522"/>
    <w:rsid w:val="2BD348BC"/>
    <w:rsid w:val="2BE155CA"/>
    <w:rsid w:val="2BE36359"/>
    <w:rsid w:val="2BEA35FC"/>
    <w:rsid w:val="2BFB0B13"/>
    <w:rsid w:val="2C145E3B"/>
    <w:rsid w:val="2C230952"/>
    <w:rsid w:val="2C235F5A"/>
    <w:rsid w:val="2C2B5769"/>
    <w:rsid w:val="2C343D09"/>
    <w:rsid w:val="2C5E5584"/>
    <w:rsid w:val="2C686023"/>
    <w:rsid w:val="2C6C33C4"/>
    <w:rsid w:val="2C6E2B0F"/>
    <w:rsid w:val="2C704516"/>
    <w:rsid w:val="2C757714"/>
    <w:rsid w:val="2C7D09EA"/>
    <w:rsid w:val="2C824963"/>
    <w:rsid w:val="2C875775"/>
    <w:rsid w:val="2C8766FB"/>
    <w:rsid w:val="2C907E61"/>
    <w:rsid w:val="2C9B65C3"/>
    <w:rsid w:val="2CB266D0"/>
    <w:rsid w:val="2CBD7757"/>
    <w:rsid w:val="2CC44E07"/>
    <w:rsid w:val="2CC569CB"/>
    <w:rsid w:val="2CC74803"/>
    <w:rsid w:val="2CCE1CF6"/>
    <w:rsid w:val="2CEB5CD0"/>
    <w:rsid w:val="2CFA2405"/>
    <w:rsid w:val="2CFF0B4C"/>
    <w:rsid w:val="2D082DC2"/>
    <w:rsid w:val="2D1043E6"/>
    <w:rsid w:val="2D146412"/>
    <w:rsid w:val="2D1929EF"/>
    <w:rsid w:val="2D1E36F5"/>
    <w:rsid w:val="2D2E00AD"/>
    <w:rsid w:val="2D317FAA"/>
    <w:rsid w:val="2D39472D"/>
    <w:rsid w:val="2D3D0207"/>
    <w:rsid w:val="2D4C0E52"/>
    <w:rsid w:val="2D4C5395"/>
    <w:rsid w:val="2D5240D7"/>
    <w:rsid w:val="2D533456"/>
    <w:rsid w:val="2D5809C0"/>
    <w:rsid w:val="2D5A588C"/>
    <w:rsid w:val="2D623805"/>
    <w:rsid w:val="2D696061"/>
    <w:rsid w:val="2D6D3CA2"/>
    <w:rsid w:val="2D733157"/>
    <w:rsid w:val="2D7558BE"/>
    <w:rsid w:val="2D781D43"/>
    <w:rsid w:val="2D7D7121"/>
    <w:rsid w:val="2D8523FA"/>
    <w:rsid w:val="2D854A69"/>
    <w:rsid w:val="2D9531A4"/>
    <w:rsid w:val="2D9F622A"/>
    <w:rsid w:val="2DA74F81"/>
    <w:rsid w:val="2DAB42E1"/>
    <w:rsid w:val="2DB26597"/>
    <w:rsid w:val="2DB5614E"/>
    <w:rsid w:val="2DB92758"/>
    <w:rsid w:val="2DC00102"/>
    <w:rsid w:val="2DCB194C"/>
    <w:rsid w:val="2DD2187B"/>
    <w:rsid w:val="2DD5041F"/>
    <w:rsid w:val="2DD66EDF"/>
    <w:rsid w:val="2DDF642E"/>
    <w:rsid w:val="2DE32A97"/>
    <w:rsid w:val="2DE67BB7"/>
    <w:rsid w:val="2DE7057C"/>
    <w:rsid w:val="2DF635D7"/>
    <w:rsid w:val="2E015C91"/>
    <w:rsid w:val="2E056DE4"/>
    <w:rsid w:val="2E066EF7"/>
    <w:rsid w:val="2E0901D2"/>
    <w:rsid w:val="2E0F15E2"/>
    <w:rsid w:val="2E1515EA"/>
    <w:rsid w:val="2E183D13"/>
    <w:rsid w:val="2E1D52BE"/>
    <w:rsid w:val="2E1E261C"/>
    <w:rsid w:val="2E203718"/>
    <w:rsid w:val="2E234CF1"/>
    <w:rsid w:val="2E2746AE"/>
    <w:rsid w:val="2E2C3A7C"/>
    <w:rsid w:val="2E2C6D07"/>
    <w:rsid w:val="2E2D5986"/>
    <w:rsid w:val="2E2F6083"/>
    <w:rsid w:val="2E454D2B"/>
    <w:rsid w:val="2E4F519D"/>
    <w:rsid w:val="2E572CC0"/>
    <w:rsid w:val="2E5D6F7C"/>
    <w:rsid w:val="2E637428"/>
    <w:rsid w:val="2E6F666B"/>
    <w:rsid w:val="2E817065"/>
    <w:rsid w:val="2E8F24F7"/>
    <w:rsid w:val="2E925C3A"/>
    <w:rsid w:val="2E951513"/>
    <w:rsid w:val="2EA13F74"/>
    <w:rsid w:val="2EB005F7"/>
    <w:rsid w:val="2EB14523"/>
    <w:rsid w:val="2EB5032D"/>
    <w:rsid w:val="2ECF7203"/>
    <w:rsid w:val="2ED42187"/>
    <w:rsid w:val="2ED75D64"/>
    <w:rsid w:val="2EDB1B05"/>
    <w:rsid w:val="2EDE6E27"/>
    <w:rsid w:val="2EE124DD"/>
    <w:rsid w:val="2EE70CD5"/>
    <w:rsid w:val="2EEF4A6B"/>
    <w:rsid w:val="2EF8452E"/>
    <w:rsid w:val="2EFA4752"/>
    <w:rsid w:val="2F0C125D"/>
    <w:rsid w:val="2F0D112B"/>
    <w:rsid w:val="2F2436E8"/>
    <w:rsid w:val="2F2B15E5"/>
    <w:rsid w:val="2F35354C"/>
    <w:rsid w:val="2F3A54E2"/>
    <w:rsid w:val="2F413369"/>
    <w:rsid w:val="2F48313A"/>
    <w:rsid w:val="2F4F5EEC"/>
    <w:rsid w:val="2F525F81"/>
    <w:rsid w:val="2F5551FE"/>
    <w:rsid w:val="2F6126A2"/>
    <w:rsid w:val="2F657E18"/>
    <w:rsid w:val="2F6F1349"/>
    <w:rsid w:val="2F7F3437"/>
    <w:rsid w:val="2F817DD0"/>
    <w:rsid w:val="2F825648"/>
    <w:rsid w:val="2F8567B4"/>
    <w:rsid w:val="2F8B1796"/>
    <w:rsid w:val="2F9B6578"/>
    <w:rsid w:val="2F9F4AF8"/>
    <w:rsid w:val="2FAB7AE6"/>
    <w:rsid w:val="2FB02F2E"/>
    <w:rsid w:val="2FB7706E"/>
    <w:rsid w:val="2FBD19FD"/>
    <w:rsid w:val="2FBE7613"/>
    <w:rsid w:val="2FC347CC"/>
    <w:rsid w:val="2FD804D0"/>
    <w:rsid w:val="2FDA0314"/>
    <w:rsid w:val="2FE54281"/>
    <w:rsid w:val="2FF51385"/>
    <w:rsid w:val="2FFC42CC"/>
    <w:rsid w:val="2FFE0E4A"/>
    <w:rsid w:val="30032FEE"/>
    <w:rsid w:val="300635B2"/>
    <w:rsid w:val="30067385"/>
    <w:rsid w:val="300D11EE"/>
    <w:rsid w:val="300E7D68"/>
    <w:rsid w:val="300F2D5A"/>
    <w:rsid w:val="301712E8"/>
    <w:rsid w:val="301D572A"/>
    <w:rsid w:val="30214C7E"/>
    <w:rsid w:val="30216F0F"/>
    <w:rsid w:val="302E6593"/>
    <w:rsid w:val="302F6ADD"/>
    <w:rsid w:val="303111C7"/>
    <w:rsid w:val="3040453B"/>
    <w:rsid w:val="3042487F"/>
    <w:rsid w:val="304C7793"/>
    <w:rsid w:val="304D5D1A"/>
    <w:rsid w:val="304F6507"/>
    <w:rsid w:val="305B6E73"/>
    <w:rsid w:val="305E79BD"/>
    <w:rsid w:val="30624751"/>
    <w:rsid w:val="3070153C"/>
    <w:rsid w:val="30747CB4"/>
    <w:rsid w:val="30772F04"/>
    <w:rsid w:val="30813943"/>
    <w:rsid w:val="3081657F"/>
    <w:rsid w:val="308517DF"/>
    <w:rsid w:val="308805FF"/>
    <w:rsid w:val="30885D41"/>
    <w:rsid w:val="309E55A3"/>
    <w:rsid w:val="30A34C89"/>
    <w:rsid w:val="30A64A4F"/>
    <w:rsid w:val="30B31354"/>
    <w:rsid w:val="30B31546"/>
    <w:rsid w:val="30C97B90"/>
    <w:rsid w:val="30D223D8"/>
    <w:rsid w:val="30D51325"/>
    <w:rsid w:val="30DC47F8"/>
    <w:rsid w:val="30E92225"/>
    <w:rsid w:val="30F00D6B"/>
    <w:rsid w:val="30F728B4"/>
    <w:rsid w:val="30F91599"/>
    <w:rsid w:val="30FD18B7"/>
    <w:rsid w:val="31073C5C"/>
    <w:rsid w:val="31216F9E"/>
    <w:rsid w:val="31223AD7"/>
    <w:rsid w:val="312A4062"/>
    <w:rsid w:val="312F75C1"/>
    <w:rsid w:val="313513DB"/>
    <w:rsid w:val="31366F42"/>
    <w:rsid w:val="313C7BC6"/>
    <w:rsid w:val="31573A5F"/>
    <w:rsid w:val="315E0E72"/>
    <w:rsid w:val="315F1185"/>
    <w:rsid w:val="316B3A15"/>
    <w:rsid w:val="317B6247"/>
    <w:rsid w:val="3184584E"/>
    <w:rsid w:val="31890AFA"/>
    <w:rsid w:val="3193236E"/>
    <w:rsid w:val="31942C78"/>
    <w:rsid w:val="31962251"/>
    <w:rsid w:val="319D403F"/>
    <w:rsid w:val="31B575A2"/>
    <w:rsid w:val="31B90C93"/>
    <w:rsid w:val="31DB56BD"/>
    <w:rsid w:val="31E159BF"/>
    <w:rsid w:val="31E31A45"/>
    <w:rsid w:val="31EE1B5E"/>
    <w:rsid w:val="31F6115A"/>
    <w:rsid w:val="31F95C2B"/>
    <w:rsid w:val="3200741C"/>
    <w:rsid w:val="320A364A"/>
    <w:rsid w:val="321D6B3D"/>
    <w:rsid w:val="322128BF"/>
    <w:rsid w:val="32230E1D"/>
    <w:rsid w:val="32270B61"/>
    <w:rsid w:val="32292D8B"/>
    <w:rsid w:val="322D3D72"/>
    <w:rsid w:val="323E51C2"/>
    <w:rsid w:val="32400044"/>
    <w:rsid w:val="32456E9E"/>
    <w:rsid w:val="32563927"/>
    <w:rsid w:val="325E5EAF"/>
    <w:rsid w:val="326052C1"/>
    <w:rsid w:val="32644F9E"/>
    <w:rsid w:val="326B0BAF"/>
    <w:rsid w:val="32764D1D"/>
    <w:rsid w:val="3278398B"/>
    <w:rsid w:val="32844B47"/>
    <w:rsid w:val="3288180B"/>
    <w:rsid w:val="32950BB8"/>
    <w:rsid w:val="32AC064F"/>
    <w:rsid w:val="32AF07D7"/>
    <w:rsid w:val="32CF1323"/>
    <w:rsid w:val="32D23AA1"/>
    <w:rsid w:val="32DC4A03"/>
    <w:rsid w:val="32E7237C"/>
    <w:rsid w:val="32F00FE2"/>
    <w:rsid w:val="32F47A86"/>
    <w:rsid w:val="32FA4E00"/>
    <w:rsid w:val="33097FCB"/>
    <w:rsid w:val="330F07F9"/>
    <w:rsid w:val="331E1AA2"/>
    <w:rsid w:val="33236153"/>
    <w:rsid w:val="3325361E"/>
    <w:rsid w:val="3327071A"/>
    <w:rsid w:val="33277520"/>
    <w:rsid w:val="332C6DB4"/>
    <w:rsid w:val="332D0A5F"/>
    <w:rsid w:val="333971B7"/>
    <w:rsid w:val="33407A22"/>
    <w:rsid w:val="3343097A"/>
    <w:rsid w:val="3344395B"/>
    <w:rsid w:val="33472609"/>
    <w:rsid w:val="334E2BBC"/>
    <w:rsid w:val="335A6892"/>
    <w:rsid w:val="335D4867"/>
    <w:rsid w:val="33644AB0"/>
    <w:rsid w:val="33684AED"/>
    <w:rsid w:val="33700344"/>
    <w:rsid w:val="33753B52"/>
    <w:rsid w:val="337E5775"/>
    <w:rsid w:val="3380765C"/>
    <w:rsid w:val="33AF031D"/>
    <w:rsid w:val="33BC761E"/>
    <w:rsid w:val="33BF6CBC"/>
    <w:rsid w:val="33D2644C"/>
    <w:rsid w:val="33D81A4C"/>
    <w:rsid w:val="33DF4467"/>
    <w:rsid w:val="33E6320C"/>
    <w:rsid w:val="33E7515A"/>
    <w:rsid w:val="33EF3DEB"/>
    <w:rsid w:val="33F067C7"/>
    <w:rsid w:val="33F62331"/>
    <w:rsid w:val="33FC5728"/>
    <w:rsid w:val="340636B9"/>
    <w:rsid w:val="34086B9E"/>
    <w:rsid w:val="34100C1C"/>
    <w:rsid w:val="3424694F"/>
    <w:rsid w:val="342C5766"/>
    <w:rsid w:val="342D7BF8"/>
    <w:rsid w:val="342F2330"/>
    <w:rsid w:val="342F6D32"/>
    <w:rsid w:val="34315F70"/>
    <w:rsid w:val="34376FAF"/>
    <w:rsid w:val="3442587D"/>
    <w:rsid w:val="34492CC5"/>
    <w:rsid w:val="344E2D1E"/>
    <w:rsid w:val="34516FC2"/>
    <w:rsid w:val="34555684"/>
    <w:rsid w:val="34660FB4"/>
    <w:rsid w:val="346F196C"/>
    <w:rsid w:val="347607C6"/>
    <w:rsid w:val="34891B63"/>
    <w:rsid w:val="34921202"/>
    <w:rsid w:val="34974D2D"/>
    <w:rsid w:val="34A01296"/>
    <w:rsid w:val="34A72BC4"/>
    <w:rsid w:val="34A819A7"/>
    <w:rsid w:val="34AD636D"/>
    <w:rsid w:val="34AE286D"/>
    <w:rsid w:val="34D35AEF"/>
    <w:rsid w:val="34D37972"/>
    <w:rsid w:val="34D6123A"/>
    <w:rsid w:val="34DF0767"/>
    <w:rsid w:val="34F76022"/>
    <w:rsid w:val="34FF0414"/>
    <w:rsid w:val="35006621"/>
    <w:rsid w:val="35027278"/>
    <w:rsid w:val="35194A87"/>
    <w:rsid w:val="352055C7"/>
    <w:rsid w:val="35243473"/>
    <w:rsid w:val="35260393"/>
    <w:rsid w:val="352C21B2"/>
    <w:rsid w:val="353263C6"/>
    <w:rsid w:val="354123B5"/>
    <w:rsid w:val="35441378"/>
    <w:rsid w:val="354B076A"/>
    <w:rsid w:val="354C204D"/>
    <w:rsid w:val="35527E03"/>
    <w:rsid w:val="35533710"/>
    <w:rsid w:val="355B3CE5"/>
    <w:rsid w:val="355B6A6F"/>
    <w:rsid w:val="35616185"/>
    <w:rsid w:val="356C7D73"/>
    <w:rsid w:val="35745580"/>
    <w:rsid w:val="357E1639"/>
    <w:rsid w:val="35834702"/>
    <w:rsid w:val="358430C4"/>
    <w:rsid w:val="358A3FFA"/>
    <w:rsid w:val="35952CEE"/>
    <w:rsid w:val="359A71C7"/>
    <w:rsid w:val="35A437E8"/>
    <w:rsid w:val="35A47BC3"/>
    <w:rsid w:val="35AF1A13"/>
    <w:rsid w:val="35B64FD1"/>
    <w:rsid w:val="35BA60BD"/>
    <w:rsid w:val="35BD4078"/>
    <w:rsid w:val="35C935BF"/>
    <w:rsid w:val="35CE48BF"/>
    <w:rsid w:val="35D3331D"/>
    <w:rsid w:val="35DF58BF"/>
    <w:rsid w:val="35E4076D"/>
    <w:rsid w:val="35E8647A"/>
    <w:rsid w:val="35E97A7A"/>
    <w:rsid w:val="35F20EA6"/>
    <w:rsid w:val="35F36637"/>
    <w:rsid w:val="35F66BBA"/>
    <w:rsid w:val="36024B29"/>
    <w:rsid w:val="360252AE"/>
    <w:rsid w:val="36187E47"/>
    <w:rsid w:val="36214758"/>
    <w:rsid w:val="36216BEE"/>
    <w:rsid w:val="36246F7A"/>
    <w:rsid w:val="362645CD"/>
    <w:rsid w:val="36285816"/>
    <w:rsid w:val="362A457F"/>
    <w:rsid w:val="362B4D6E"/>
    <w:rsid w:val="362C2535"/>
    <w:rsid w:val="36416328"/>
    <w:rsid w:val="36471A5E"/>
    <w:rsid w:val="364931EB"/>
    <w:rsid w:val="364A6846"/>
    <w:rsid w:val="365763D4"/>
    <w:rsid w:val="3667341B"/>
    <w:rsid w:val="366A2F08"/>
    <w:rsid w:val="36751470"/>
    <w:rsid w:val="36826931"/>
    <w:rsid w:val="36885705"/>
    <w:rsid w:val="36887E64"/>
    <w:rsid w:val="368A2FB4"/>
    <w:rsid w:val="36961ED1"/>
    <w:rsid w:val="36985CBF"/>
    <w:rsid w:val="36A15210"/>
    <w:rsid w:val="36AB4006"/>
    <w:rsid w:val="36AC17C1"/>
    <w:rsid w:val="36B54428"/>
    <w:rsid w:val="36BA5016"/>
    <w:rsid w:val="36BE2266"/>
    <w:rsid w:val="36C02FF5"/>
    <w:rsid w:val="36C8525D"/>
    <w:rsid w:val="36CE2B8B"/>
    <w:rsid w:val="36DA5D27"/>
    <w:rsid w:val="36EE176D"/>
    <w:rsid w:val="36F035ED"/>
    <w:rsid w:val="36F227DD"/>
    <w:rsid w:val="36F415EE"/>
    <w:rsid w:val="36F4518E"/>
    <w:rsid w:val="36FE1089"/>
    <w:rsid w:val="370214AD"/>
    <w:rsid w:val="37036FE3"/>
    <w:rsid w:val="370741AF"/>
    <w:rsid w:val="370749B6"/>
    <w:rsid w:val="370D2D1B"/>
    <w:rsid w:val="37100355"/>
    <w:rsid w:val="371027EE"/>
    <w:rsid w:val="37113004"/>
    <w:rsid w:val="371D628A"/>
    <w:rsid w:val="371F66C4"/>
    <w:rsid w:val="3723798B"/>
    <w:rsid w:val="3729092C"/>
    <w:rsid w:val="372A115D"/>
    <w:rsid w:val="372A6492"/>
    <w:rsid w:val="372E72E0"/>
    <w:rsid w:val="37342B76"/>
    <w:rsid w:val="373569A8"/>
    <w:rsid w:val="373A2E6A"/>
    <w:rsid w:val="373F75BF"/>
    <w:rsid w:val="37541BBC"/>
    <w:rsid w:val="375F642C"/>
    <w:rsid w:val="376D60FE"/>
    <w:rsid w:val="37714675"/>
    <w:rsid w:val="377B1BC4"/>
    <w:rsid w:val="37866BB7"/>
    <w:rsid w:val="378A7959"/>
    <w:rsid w:val="379151F3"/>
    <w:rsid w:val="3792524B"/>
    <w:rsid w:val="37940C52"/>
    <w:rsid w:val="37947D35"/>
    <w:rsid w:val="379A0FDB"/>
    <w:rsid w:val="37A30873"/>
    <w:rsid w:val="37A81F1B"/>
    <w:rsid w:val="37A82E6A"/>
    <w:rsid w:val="37AD2BE0"/>
    <w:rsid w:val="37B002A8"/>
    <w:rsid w:val="37BC7D6A"/>
    <w:rsid w:val="37C04076"/>
    <w:rsid w:val="37C155D2"/>
    <w:rsid w:val="37C8668D"/>
    <w:rsid w:val="37C964A6"/>
    <w:rsid w:val="37CB48C8"/>
    <w:rsid w:val="37D251F3"/>
    <w:rsid w:val="37D42753"/>
    <w:rsid w:val="37D43E53"/>
    <w:rsid w:val="37DC282A"/>
    <w:rsid w:val="37E45D5A"/>
    <w:rsid w:val="37EB7EF5"/>
    <w:rsid w:val="37F9149D"/>
    <w:rsid w:val="37FB0B3E"/>
    <w:rsid w:val="37FC19AF"/>
    <w:rsid w:val="380C799E"/>
    <w:rsid w:val="381443AC"/>
    <w:rsid w:val="38163E72"/>
    <w:rsid w:val="381760EF"/>
    <w:rsid w:val="381B47D0"/>
    <w:rsid w:val="38212C9A"/>
    <w:rsid w:val="38274ABD"/>
    <w:rsid w:val="382C75E6"/>
    <w:rsid w:val="382D1422"/>
    <w:rsid w:val="382D2E19"/>
    <w:rsid w:val="383057ED"/>
    <w:rsid w:val="38350C02"/>
    <w:rsid w:val="383651A6"/>
    <w:rsid w:val="384E6F01"/>
    <w:rsid w:val="385D53D8"/>
    <w:rsid w:val="385E3236"/>
    <w:rsid w:val="38607A4C"/>
    <w:rsid w:val="386D6A86"/>
    <w:rsid w:val="38766C47"/>
    <w:rsid w:val="3887059F"/>
    <w:rsid w:val="38880168"/>
    <w:rsid w:val="388B1091"/>
    <w:rsid w:val="388F0D9F"/>
    <w:rsid w:val="38922097"/>
    <w:rsid w:val="389A1DEC"/>
    <w:rsid w:val="38CC185A"/>
    <w:rsid w:val="38D233FA"/>
    <w:rsid w:val="38D43BCE"/>
    <w:rsid w:val="38D5234B"/>
    <w:rsid w:val="38D5710F"/>
    <w:rsid w:val="38EA64E4"/>
    <w:rsid w:val="38F10979"/>
    <w:rsid w:val="38FA0464"/>
    <w:rsid w:val="38FF192C"/>
    <w:rsid w:val="3908273C"/>
    <w:rsid w:val="390E35F7"/>
    <w:rsid w:val="39105D6E"/>
    <w:rsid w:val="39145CDB"/>
    <w:rsid w:val="39160C57"/>
    <w:rsid w:val="391C4E68"/>
    <w:rsid w:val="39222FA9"/>
    <w:rsid w:val="39563559"/>
    <w:rsid w:val="39570EDE"/>
    <w:rsid w:val="395B167E"/>
    <w:rsid w:val="39615265"/>
    <w:rsid w:val="39656815"/>
    <w:rsid w:val="39681D44"/>
    <w:rsid w:val="396B2955"/>
    <w:rsid w:val="397834C3"/>
    <w:rsid w:val="397D6F73"/>
    <w:rsid w:val="39802ECC"/>
    <w:rsid w:val="39814183"/>
    <w:rsid w:val="39865E81"/>
    <w:rsid w:val="3990522A"/>
    <w:rsid w:val="39926E4B"/>
    <w:rsid w:val="39944C4D"/>
    <w:rsid w:val="39A5333D"/>
    <w:rsid w:val="39A847B3"/>
    <w:rsid w:val="39AD28F1"/>
    <w:rsid w:val="39B02129"/>
    <w:rsid w:val="39B8558E"/>
    <w:rsid w:val="39BC6F23"/>
    <w:rsid w:val="39BD345B"/>
    <w:rsid w:val="39E139DA"/>
    <w:rsid w:val="39E16261"/>
    <w:rsid w:val="39FD1B1B"/>
    <w:rsid w:val="3A0F2E93"/>
    <w:rsid w:val="3A1320A7"/>
    <w:rsid w:val="3A133F88"/>
    <w:rsid w:val="3A1530F4"/>
    <w:rsid w:val="3A191CC0"/>
    <w:rsid w:val="3A1A3080"/>
    <w:rsid w:val="3A2B5CE1"/>
    <w:rsid w:val="3A2D2D36"/>
    <w:rsid w:val="3A4F65D6"/>
    <w:rsid w:val="3A501E40"/>
    <w:rsid w:val="3A542EE1"/>
    <w:rsid w:val="3A5C1538"/>
    <w:rsid w:val="3A5D61D4"/>
    <w:rsid w:val="3A697DC0"/>
    <w:rsid w:val="3A6F23F7"/>
    <w:rsid w:val="3A761F09"/>
    <w:rsid w:val="3A7E466F"/>
    <w:rsid w:val="3A835525"/>
    <w:rsid w:val="3A8A0C83"/>
    <w:rsid w:val="3A8F173D"/>
    <w:rsid w:val="3A904241"/>
    <w:rsid w:val="3A95462C"/>
    <w:rsid w:val="3AA3573F"/>
    <w:rsid w:val="3AB51559"/>
    <w:rsid w:val="3AB75940"/>
    <w:rsid w:val="3AB80274"/>
    <w:rsid w:val="3ABA3106"/>
    <w:rsid w:val="3ABC389B"/>
    <w:rsid w:val="3AD86362"/>
    <w:rsid w:val="3AE801A7"/>
    <w:rsid w:val="3AEE35CA"/>
    <w:rsid w:val="3AEE6745"/>
    <w:rsid w:val="3AF34940"/>
    <w:rsid w:val="3AF51000"/>
    <w:rsid w:val="3AF84B31"/>
    <w:rsid w:val="3B0C32DD"/>
    <w:rsid w:val="3B156E12"/>
    <w:rsid w:val="3B170047"/>
    <w:rsid w:val="3B1834CA"/>
    <w:rsid w:val="3B1E24C8"/>
    <w:rsid w:val="3B206ED8"/>
    <w:rsid w:val="3B3A1E8F"/>
    <w:rsid w:val="3B3F739A"/>
    <w:rsid w:val="3B421E6A"/>
    <w:rsid w:val="3B437BA1"/>
    <w:rsid w:val="3B6B49ED"/>
    <w:rsid w:val="3B753374"/>
    <w:rsid w:val="3B762EC6"/>
    <w:rsid w:val="3B791F2E"/>
    <w:rsid w:val="3B7B29BE"/>
    <w:rsid w:val="3B7D3926"/>
    <w:rsid w:val="3B8B309C"/>
    <w:rsid w:val="3B902BFC"/>
    <w:rsid w:val="3BAF520C"/>
    <w:rsid w:val="3BB35989"/>
    <w:rsid w:val="3BB723BA"/>
    <w:rsid w:val="3BBA3AFF"/>
    <w:rsid w:val="3BBD7B70"/>
    <w:rsid w:val="3BC35EE9"/>
    <w:rsid w:val="3BCA1F1C"/>
    <w:rsid w:val="3BCC13D8"/>
    <w:rsid w:val="3BD820FE"/>
    <w:rsid w:val="3BE122C4"/>
    <w:rsid w:val="3BE23140"/>
    <w:rsid w:val="3BE27A94"/>
    <w:rsid w:val="3BEB58D7"/>
    <w:rsid w:val="3BEB623F"/>
    <w:rsid w:val="3BF8706E"/>
    <w:rsid w:val="3BF94F40"/>
    <w:rsid w:val="3BFD7416"/>
    <w:rsid w:val="3BFE0325"/>
    <w:rsid w:val="3C017E8A"/>
    <w:rsid w:val="3C0700C2"/>
    <w:rsid w:val="3C100582"/>
    <w:rsid w:val="3C1712F0"/>
    <w:rsid w:val="3C1845CD"/>
    <w:rsid w:val="3C19096E"/>
    <w:rsid w:val="3C1957C8"/>
    <w:rsid w:val="3C1C0639"/>
    <w:rsid w:val="3C2E346D"/>
    <w:rsid w:val="3C300658"/>
    <w:rsid w:val="3C33357B"/>
    <w:rsid w:val="3C335E0E"/>
    <w:rsid w:val="3C346B7B"/>
    <w:rsid w:val="3C3B425B"/>
    <w:rsid w:val="3C482649"/>
    <w:rsid w:val="3C543122"/>
    <w:rsid w:val="3C620A5E"/>
    <w:rsid w:val="3C62242C"/>
    <w:rsid w:val="3C6541EF"/>
    <w:rsid w:val="3C6C3E08"/>
    <w:rsid w:val="3C6E47E3"/>
    <w:rsid w:val="3C744B26"/>
    <w:rsid w:val="3C816E1B"/>
    <w:rsid w:val="3C831660"/>
    <w:rsid w:val="3C93325D"/>
    <w:rsid w:val="3CBC4692"/>
    <w:rsid w:val="3CC81D9F"/>
    <w:rsid w:val="3CCD1E53"/>
    <w:rsid w:val="3CDC4055"/>
    <w:rsid w:val="3CDD5498"/>
    <w:rsid w:val="3CEA0930"/>
    <w:rsid w:val="3CEA1403"/>
    <w:rsid w:val="3CEB459E"/>
    <w:rsid w:val="3CF27B95"/>
    <w:rsid w:val="3CFC38DE"/>
    <w:rsid w:val="3CFE6266"/>
    <w:rsid w:val="3CFF5A50"/>
    <w:rsid w:val="3D0009D4"/>
    <w:rsid w:val="3D022A34"/>
    <w:rsid w:val="3D0532BC"/>
    <w:rsid w:val="3D066B35"/>
    <w:rsid w:val="3D106EB6"/>
    <w:rsid w:val="3D1C0B24"/>
    <w:rsid w:val="3D2D4C32"/>
    <w:rsid w:val="3D2F46A1"/>
    <w:rsid w:val="3D3401B4"/>
    <w:rsid w:val="3D3C210D"/>
    <w:rsid w:val="3D4B0893"/>
    <w:rsid w:val="3D575AE9"/>
    <w:rsid w:val="3D5A3B41"/>
    <w:rsid w:val="3D5F5D82"/>
    <w:rsid w:val="3D60278F"/>
    <w:rsid w:val="3D61360E"/>
    <w:rsid w:val="3D6636D8"/>
    <w:rsid w:val="3D676FE6"/>
    <w:rsid w:val="3D7D68E8"/>
    <w:rsid w:val="3D816473"/>
    <w:rsid w:val="3D8309F7"/>
    <w:rsid w:val="3D867A00"/>
    <w:rsid w:val="3D8A2AEC"/>
    <w:rsid w:val="3D924D76"/>
    <w:rsid w:val="3D936176"/>
    <w:rsid w:val="3DA37A9A"/>
    <w:rsid w:val="3DA4098C"/>
    <w:rsid w:val="3DA605F1"/>
    <w:rsid w:val="3DB624D6"/>
    <w:rsid w:val="3DC96A91"/>
    <w:rsid w:val="3DCE4212"/>
    <w:rsid w:val="3DD54623"/>
    <w:rsid w:val="3DE50A71"/>
    <w:rsid w:val="3DE82934"/>
    <w:rsid w:val="3DE97DC5"/>
    <w:rsid w:val="3DF15DDC"/>
    <w:rsid w:val="3DF43ED5"/>
    <w:rsid w:val="3DFF2802"/>
    <w:rsid w:val="3E0B107A"/>
    <w:rsid w:val="3E0D2EB5"/>
    <w:rsid w:val="3E121FF3"/>
    <w:rsid w:val="3E1D3429"/>
    <w:rsid w:val="3E297137"/>
    <w:rsid w:val="3E33573A"/>
    <w:rsid w:val="3E3C0AAF"/>
    <w:rsid w:val="3E4B5902"/>
    <w:rsid w:val="3E500261"/>
    <w:rsid w:val="3E5E47FF"/>
    <w:rsid w:val="3E620DC8"/>
    <w:rsid w:val="3E650593"/>
    <w:rsid w:val="3E6544EB"/>
    <w:rsid w:val="3E6729BB"/>
    <w:rsid w:val="3E684068"/>
    <w:rsid w:val="3E6953FA"/>
    <w:rsid w:val="3E6A4B4F"/>
    <w:rsid w:val="3E7F51AE"/>
    <w:rsid w:val="3E895706"/>
    <w:rsid w:val="3E9111B3"/>
    <w:rsid w:val="3E976485"/>
    <w:rsid w:val="3E9D503C"/>
    <w:rsid w:val="3EA9033A"/>
    <w:rsid w:val="3EAA5491"/>
    <w:rsid w:val="3EAF72E4"/>
    <w:rsid w:val="3EB024A8"/>
    <w:rsid w:val="3EB3388D"/>
    <w:rsid w:val="3EB678A6"/>
    <w:rsid w:val="3EC50962"/>
    <w:rsid w:val="3EC9315F"/>
    <w:rsid w:val="3ED332D0"/>
    <w:rsid w:val="3EE147C0"/>
    <w:rsid w:val="3F031D86"/>
    <w:rsid w:val="3F075FB1"/>
    <w:rsid w:val="3F1704B3"/>
    <w:rsid w:val="3F1C511B"/>
    <w:rsid w:val="3F21691D"/>
    <w:rsid w:val="3F227F5D"/>
    <w:rsid w:val="3F257466"/>
    <w:rsid w:val="3F26543B"/>
    <w:rsid w:val="3F2F5A8C"/>
    <w:rsid w:val="3F337273"/>
    <w:rsid w:val="3F412DEC"/>
    <w:rsid w:val="3F425D2C"/>
    <w:rsid w:val="3F5B19BB"/>
    <w:rsid w:val="3F5C7432"/>
    <w:rsid w:val="3F670AEB"/>
    <w:rsid w:val="3F674097"/>
    <w:rsid w:val="3F6B0F2F"/>
    <w:rsid w:val="3F6D484B"/>
    <w:rsid w:val="3F6E7226"/>
    <w:rsid w:val="3F72193A"/>
    <w:rsid w:val="3F7418AC"/>
    <w:rsid w:val="3F7B467C"/>
    <w:rsid w:val="3F7F4BFD"/>
    <w:rsid w:val="3F8534F2"/>
    <w:rsid w:val="3F8D2A3C"/>
    <w:rsid w:val="3F8D44E0"/>
    <w:rsid w:val="3F8D6CDE"/>
    <w:rsid w:val="3F8F628A"/>
    <w:rsid w:val="3F91278C"/>
    <w:rsid w:val="3F9C3E7C"/>
    <w:rsid w:val="3FA13BA4"/>
    <w:rsid w:val="3FA96983"/>
    <w:rsid w:val="3FBE27AD"/>
    <w:rsid w:val="3FD0113C"/>
    <w:rsid w:val="3FEB0F5D"/>
    <w:rsid w:val="3FED37A2"/>
    <w:rsid w:val="3FF76865"/>
    <w:rsid w:val="40097753"/>
    <w:rsid w:val="400A538D"/>
    <w:rsid w:val="400C60D3"/>
    <w:rsid w:val="401041CC"/>
    <w:rsid w:val="401C0644"/>
    <w:rsid w:val="401E76EE"/>
    <w:rsid w:val="40222A67"/>
    <w:rsid w:val="402E0E4E"/>
    <w:rsid w:val="403177FA"/>
    <w:rsid w:val="40385090"/>
    <w:rsid w:val="403A2026"/>
    <w:rsid w:val="403D4075"/>
    <w:rsid w:val="40581609"/>
    <w:rsid w:val="4062552B"/>
    <w:rsid w:val="406D27EF"/>
    <w:rsid w:val="406D3F31"/>
    <w:rsid w:val="40762F0A"/>
    <w:rsid w:val="40765E8A"/>
    <w:rsid w:val="407E641B"/>
    <w:rsid w:val="40825976"/>
    <w:rsid w:val="4084632A"/>
    <w:rsid w:val="40855796"/>
    <w:rsid w:val="40907726"/>
    <w:rsid w:val="40961597"/>
    <w:rsid w:val="40B820F8"/>
    <w:rsid w:val="40C23D90"/>
    <w:rsid w:val="40D00C0D"/>
    <w:rsid w:val="40D01ACC"/>
    <w:rsid w:val="40D14D78"/>
    <w:rsid w:val="40D83F4A"/>
    <w:rsid w:val="40DA5A05"/>
    <w:rsid w:val="40E11F2D"/>
    <w:rsid w:val="40EC441D"/>
    <w:rsid w:val="40F044C9"/>
    <w:rsid w:val="40F617D0"/>
    <w:rsid w:val="41180D6F"/>
    <w:rsid w:val="412C2A69"/>
    <w:rsid w:val="41355F4B"/>
    <w:rsid w:val="41371FE0"/>
    <w:rsid w:val="413F7B11"/>
    <w:rsid w:val="414325D6"/>
    <w:rsid w:val="415C087D"/>
    <w:rsid w:val="4162761A"/>
    <w:rsid w:val="41745FFF"/>
    <w:rsid w:val="41774FCB"/>
    <w:rsid w:val="417C232F"/>
    <w:rsid w:val="41810899"/>
    <w:rsid w:val="4181283B"/>
    <w:rsid w:val="418271DC"/>
    <w:rsid w:val="418A0B5C"/>
    <w:rsid w:val="418A4C26"/>
    <w:rsid w:val="418F3541"/>
    <w:rsid w:val="418F74C9"/>
    <w:rsid w:val="41901674"/>
    <w:rsid w:val="419874B5"/>
    <w:rsid w:val="419B3BAC"/>
    <w:rsid w:val="41A1203F"/>
    <w:rsid w:val="41A20EE7"/>
    <w:rsid w:val="41B353F1"/>
    <w:rsid w:val="41BB72F2"/>
    <w:rsid w:val="41BF22AE"/>
    <w:rsid w:val="41C5567C"/>
    <w:rsid w:val="41C94A4A"/>
    <w:rsid w:val="41D4344D"/>
    <w:rsid w:val="41D66F44"/>
    <w:rsid w:val="41D855AF"/>
    <w:rsid w:val="41DF07EE"/>
    <w:rsid w:val="41E21313"/>
    <w:rsid w:val="41E33215"/>
    <w:rsid w:val="41EE0902"/>
    <w:rsid w:val="41FE36F3"/>
    <w:rsid w:val="42021F47"/>
    <w:rsid w:val="4209415C"/>
    <w:rsid w:val="420D6792"/>
    <w:rsid w:val="42126EA7"/>
    <w:rsid w:val="421F04C8"/>
    <w:rsid w:val="4220489C"/>
    <w:rsid w:val="423376D4"/>
    <w:rsid w:val="423979F5"/>
    <w:rsid w:val="42557AE4"/>
    <w:rsid w:val="425C5BCE"/>
    <w:rsid w:val="425F7EE1"/>
    <w:rsid w:val="42605FC7"/>
    <w:rsid w:val="4277132B"/>
    <w:rsid w:val="427E1411"/>
    <w:rsid w:val="427E1440"/>
    <w:rsid w:val="42887B26"/>
    <w:rsid w:val="42904B06"/>
    <w:rsid w:val="42910831"/>
    <w:rsid w:val="42A71702"/>
    <w:rsid w:val="42A97915"/>
    <w:rsid w:val="42AF6E21"/>
    <w:rsid w:val="42B61D72"/>
    <w:rsid w:val="42B95478"/>
    <w:rsid w:val="42BA05CB"/>
    <w:rsid w:val="42BC2E3B"/>
    <w:rsid w:val="42BD0168"/>
    <w:rsid w:val="42C34410"/>
    <w:rsid w:val="42D21379"/>
    <w:rsid w:val="42EC5ED5"/>
    <w:rsid w:val="42F17260"/>
    <w:rsid w:val="42F35F7E"/>
    <w:rsid w:val="42F91335"/>
    <w:rsid w:val="4304205B"/>
    <w:rsid w:val="430E6D0F"/>
    <w:rsid w:val="43204EC9"/>
    <w:rsid w:val="43313A6B"/>
    <w:rsid w:val="43386CA4"/>
    <w:rsid w:val="433B619F"/>
    <w:rsid w:val="433D333A"/>
    <w:rsid w:val="43422211"/>
    <w:rsid w:val="4343018D"/>
    <w:rsid w:val="4348461B"/>
    <w:rsid w:val="434C4375"/>
    <w:rsid w:val="434E3D91"/>
    <w:rsid w:val="43605D67"/>
    <w:rsid w:val="43622B1F"/>
    <w:rsid w:val="436647E4"/>
    <w:rsid w:val="43675D4E"/>
    <w:rsid w:val="436E31A2"/>
    <w:rsid w:val="436E6A85"/>
    <w:rsid w:val="437250FA"/>
    <w:rsid w:val="437C39D2"/>
    <w:rsid w:val="438863EE"/>
    <w:rsid w:val="438E18C4"/>
    <w:rsid w:val="43A10A25"/>
    <w:rsid w:val="43A36763"/>
    <w:rsid w:val="43A94C99"/>
    <w:rsid w:val="43AC717F"/>
    <w:rsid w:val="43AD047C"/>
    <w:rsid w:val="43B93CA1"/>
    <w:rsid w:val="43BD2864"/>
    <w:rsid w:val="43C137EF"/>
    <w:rsid w:val="43C96CC1"/>
    <w:rsid w:val="43D95A5E"/>
    <w:rsid w:val="43DB681A"/>
    <w:rsid w:val="43DE3695"/>
    <w:rsid w:val="43E66B2A"/>
    <w:rsid w:val="43EA7FCE"/>
    <w:rsid w:val="43EF7DF5"/>
    <w:rsid w:val="43F669AB"/>
    <w:rsid w:val="43F75428"/>
    <w:rsid w:val="44062A2A"/>
    <w:rsid w:val="44064D7F"/>
    <w:rsid w:val="440F21F4"/>
    <w:rsid w:val="441B455A"/>
    <w:rsid w:val="44312509"/>
    <w:rsid w:val="44353309"/>
    <w:rsid w:val="443D5C83"/>
    <w:rsid w:val="443E6111"/>
    <w:rsid w:val="444112B7"/>
    <w:rsid w:val="4445734B"/>
    <w:rsid w:val="44486DE6"/>
    <w:rsid w:val="444B2345"/>
    <w:rsid w:val="445162FD"/>
    <w:rsid w:val="4453069C"/>
    <w:rsid w:val="445757A3"/>
    <w:rsid w:val="445D0C71"/>
    <w:rsid w:val="44704880"/>
    <w:rsid w:val="447670D1"/>
    <w:rsid w:val="447B38D0"/>
    <w:rsid w:val="448D0879"/>
    <w:rsid w:val="44962505"/>
    <w:rsid w:val="44970B52"/>
    <w:rsid w:val="449A2D31"/>
    <w:rsid w:val="449A2DDB"/>
    <w:rsid w:val="449A7C89"/>
    <w:rsid w:val="449F5B81"/>
    <w:rsid w:val="44A43AD2"/>
    <w:rsid w:val="44A744DC"/>
    <w:rsid w:val="44B00AD5"/>
    <w:rsid w:val="44BE5AFE"/>
    <w:rsid w:val="44C0317F"/>
    <w:rsid w:val="44C71611"/>
    <w:rsid w:val="44CA33E5"/>
    <w:rsid w:val="44CA44C7"/>
    <w:rsid w:val="44CB2B24"/>
    <w:rsid w:val="44CC6B71"/>
    <w:rsid w:val="44D2188E"/>
    <w:rsid w:val="44D600B5"/>
    <w:rsid w:val="44D72F54"/>
    <w:rsid w:val="44DB63C4"/>
    <w:rsid w:val="44E55EB8"/>
    <w:rsid w:val="44E63F80"/>
    <w:rsid w:val="44EA0AAC"/>
    <w:rsid w:val="44F13BA9"/>
    <w:rsid w:val="44F26262"/>
    <w:rsid w:val="44F43421"/>
    <w:rsid w:val="44FF12D4"/>
    <w:rsid w:val="4505615F"/>
    <w:rsid w:val="450A3765"/>
    <w:rsid w:val="45133F8F"/>
    <w:rsid w:val="45195E19"/>
    <w:rsid w:val="451A08D6"/>
    <w:rsid w:val="451A4504"/>
    <w:rsid w:val="45216D6E"/>
    <w:rsid w:val="452F31ED"/>
    <w:rsid w:val="45444294"/>
    <w:rsid w:val="454E526B"/>
    <w:rsid w:val="45624F4A"/>
    <w:rsid w:val="456533EA"/>
    <w:rsid w:val="4568096A"/>
    <w:rsid w:val="456E12DF"/>
    <w:rsid w:val="45741404"/>
    <w:rsid w:val="4576199B"/>
    <w:rsid w:val="457A60A7"/>
    <w:rsid w:val="457D00B8"/>
    <w:rsid w:val="457F625C"/>
    <w:rsid w:val="45800E6C"/>
    <w:rsid w:val="45820B72"/>
    <w:rsid w:val="458379B3"/>
    <w:rsid w:val="45946D91"/>
    <w:rsid w:val="459B604C"/>
    <w:rsid w:val="459F5856"/>
    <w:rsid w:val="45A555DC"/>
    <w:rsid w:val="45AB1C04"/>
    <w:rsid w:val="45B30841"/>
    <w:rsid w:val="45BB2BD6"/>
    <w:rsid w:val="45BC2771"/>
    <w:rsid w:val="45C86013"/>
    <w:rsid w:val="45CD3D41"/>
    <w:rsid w:val="45DE78CC"/>
    <w:rsid w:val="45E16D57"/>
    <w:rsid w:val="45E83918"/>
    <w:rsid w:val="45F524BA"/>
    <w:rsid w:val="45F85B25"/>
    <w:rsid w:val="45F8695A"/>
    <w:rsid w:val="45FA5BAF"/>
    <w:rsid w:val="45FD1EC4"/>
    <w:rsid w:val="46010103"/>
    <w:rsid w:val="4606415C"/>
    <w:rsid w:val="460F365D"/>
    <w:rsid w:val="4612589E"/>
    <w:rsid w:val="46126A6D"/>
    <w:rsid w:val="4618416B"/>
    <w:rsid w:val="462D549D"/>
    <w:rsid w:val="462F5652"/>
    <w:rsid w:val="46344934"/>
    <w:rsid w:val="464C33C7"/>
    <w:rsid w:val="46771A19"/>
    <w:rsid w:val="468D25A7"/>
    <w:rsid w:val="46967E3F"/>
    <w:rsid w:val="46A1326E"/>
    <w:rsid w:val="46A2703C"/>
    <w:rsid w:val="46A47599"/>
    <w:rsid w:val="46AD29A2"/>
    <w:rsid w:val="46AD7BE3"/>
    <w:rsid w:val="46B3037E"/>
    <w:rsid w:val="46C07B71"/>
    <w:rsid w:val="46C97019"/>
    <w:rsid w:val="46D11B8F"/>
    <w:rsid w:val="46D202C6"/>
    <w:rsid w:val="46DF599E"/>
    <w:rsid w:val="46E2491C"/>
    <w:rsid w:val="46E84183"/>
    <w:rsid w:val="46EB4D4C"/>
    <w:rsid w:val="46F0402F"/>
    <w:rsid w:val="46F14C63"/>
    <w:rsid w:val="47005024"/>
    <w:rsid w:val="470401D6"/>
    <w:rsid w:val="470455B4"/>
    <w:rsid w:val="470A674E"/>
    <w:rsid w:val="470E2853"/>
    <w:rsid w:val="47155653"/>
    <w:rsid w:val="47237354"/>
    <w:rsid w:val="47241903"/>
    <w:rsid w:val="47250AD7"/>
    <w:rsid w:val="473602C7"/>
    <w:rsid w:val="47522E07"/>
    <w:rsid w:val="47591712"/>
    <w:rsid w:val="475B285B"/>
    <w:rsid w:val="47690EAD"/>
    <w:rsid w:val="476A091A"/>
    <w:rsid w:val="476C1FD1"/>
    <w:rsid w:val="476F314A"/>
    <w:rsid w:val="47781E92"/>
    <w:rsid w:val="477A102B"/>
    <w:rsid w:val="477A516E"/>
    <w:rsid w:val="477C3C9F"/>
    <w:rsid w:val="478175DF"/>
    <w:rsid w:val="47835FD1"/>
    <w:rsid w:val="47921058"/>
    <w:rsid w:val="47980643"/>
    <w:rsid w:val="47A74723"/>
    <w:rsid w:val="47AC64AE"/>
    <w:rsid w:val="47AE2329"/>
    <w:rsid w:val="47B148F4"/>
    <w:rsid w:val="47B25DFC"/>
    <w:rsid w:val="47BA20DB"/>
    <w:rsid w:val="47BB4588"/>
    <w:rsid w:val="47BC5BE9"/>
    <w:rsid w:val="47C80408"/>
    <w:rsid w:val="47CD4EBC"/>
    <w:rsid w:val="47D34EEE"/>
    <w:rsid w:val="47D67760"/>
    <w:rsid w:val="47DC4C30"/>
    <w:rsid w:val="47E678D8"/>
    <w:rsid w:val="47FD076E"/>
    <w:rsid w:val="48002186"/>
    <w:rsid w:val="481431E7"/>
    <w:rsid w:val="481571E2"/>
    <w:rsid w:val="481B2655"/>
    <w:rsid w:val="48207339"/>
    <w:rsid w:val="48220C0B"/>
    <w:rsid w:val="48272EB6"/>
    <w:rsid w:val="482A5D6D"/>
    <w:rsid w:val="482E36E3"/>
    <w:rsid w:val="48330D0B"/>
    <w:rsid w:val="48430F5E"/>
    <w:rsid w:val="4844010E"/>
    <w:rsid w:val="484D70C0"/>
    <w:rsid w:val="484E18C5"/>
    <w:rsid w:val="48586A3A"/>
    <w:rsid w:val="48620B89"/>
    <w:rsid w:val="48661300"/>
    <w:rsid w:val="4866681E"/>
    <w:rsid w:val="486B673C"/>
    <w:rsid w:val="486D67CD"/>
    <w:rsid w:val="486D7B00"/>
    <w:rsid w:val="486E63C8"/>
    <w:rsid w:val="48773B48"/>
    <w:rsid w:val="48773C49"/>
    <w:rsid w:val="48803A0C"/>
    <w:rsid w:val="48834488"/>
    <w:rsid w:val="48874444"/>
    <w:rsid w:val="488E7F90"/>
    <w:rsid w:val="48931C83"/>
    <w:rsid w:val="48951164"/>
    <w:rsid w:val="4896216F"/>
    <w:rsid w:val="48993657"/>
    <w:rsid w:val="48A34403"/>
    <w:rsid w:val="48B61005"/>
    <w:rsid w:val="48B629D0"/>
    <w:rsid w:val="48B65743"/>
    <w:rsid w:val="48B713D4"/>
    <w:rsid w:val="48B97EB1"/>
    <w:rsid w:val="48C31C61"/>
    <w:rsid w:val="48C8708C"/>
    <w:rsid w:val="48C87C34"/>
    <w:rsid w:val="48D045E3"/>
    <w:rsid w:val="48D16CA0"/>
    <w:rsid w:val="48D872F2"/>
    <w:rsid w:val="48D94680"/>
    <w:rsid w:val="48DD7098"/>
    <w:rsid w:val="48E65A8C"/>
    <w:rsid w:val="48E873E2"/>
    <w:rsid w:val="48EB5F33"/>
    <w:rsid w:val="48EC0DCC"/>
    <w:rsid w:val="48ED21B1"/>
    <w:rsid w:val="48F56D96"/>
    <w:rsid w:val="48FD3C10"/>
    <w:rsid w:val="48FE3575"/>
    <w:rsid w:val="490D334D"/>
    <w:rsid w:val="49156D12"/>
    <w:rsid w:val="49175BB2"/>
    <w:rsid w:val="49182DEA"/>
    <w:rsid w:val="492A3205"/>
    <w:rsid w:val="49341C2B"/>
    <w:rsid w:val="49346CF1"/>
    <w:rsid w:val="494A309B"/>
    <w:rsid w:val="494B3250"/>
    <w:rsid w:val="494C307B"/>
    <w:rsid w:val="494C57CF"/>
    <w:rsid w:val="494C7981"/>
    <w:rsid w:val="494D16C1"/>
    <w:rsid w:val="494E524F"/>
    <w:rsid w:val="49522254"/>
    <w:rsid w:val="4959460B"/>
    <w:rsid w:val="496655B7"/>
    <w:rsid w:val="49697F1E"/>
    <w:rsid w:val="49806975"/>
    <w:rsid w:val="4982676D"/>
    <w:rsid w:val="4989248B"/>
    <w:rsid w:val="49897B8B"/>
    <w:rsid w:val="49917ED1"/>
    <w:rsid w:val="49A5039D"/>
    <w:rsid w:val="49C33E31"/>
    <w:rsid w:val="49CA7E3C"/>
    <w:rsid w:val="49D9493E"/>
    <w:rsid w:val="49E05DCB"/>
    <w:rsid w:val="49F50CB4"/>
    <w:rsid w:val="49FA578F"/>
    <w:rsid w:val="4A0028F7"/>
    <w:rsid w:val="4A05296D"/>
    <w:rsid w:val="4A075C91"/>
    <w:rsid w:val="4A087489"/>
    <w:rsid w:val="4A1D2C9C"/>
    <w:rsid w:val="4A1D610B"/>
    <w:rsid w:val="4A2B1F5C"/>
    <w:rsid w:val="4A4B30F6"/>
    <w:rsid w:val="4A4E3EE0"/>
    <w:rsid w:val="4A5B56DF"/>
    <w:rsid w:val="4A652E86"/>
    <w:rsid w:val="4A6A2377"/>
    <w:rsid w:val="4A824219"/>
    <w:rsid w:val="4A834EB2"/>
    <w:rsid w:val="4A96225D"/>
    <w:rsid w:val="4A9713FB"/>
    <w:rsid w:val="4A9874AC"/>
    <w:rsid w:val="4A9947DA"/>
    <w:rsid w:val="4A997593"/>
    <w:rsid w:val="4A9C700A"/>
    <w:rsid w:val="4AB15F33"/>
    <w:rsid w:val="4AB220B5"/>
    <w:rsid w:val="4ABE07D2"/>
    <w:rsid w:val="4AC01BED"/>
    <w:rsid w:val="4AC1656E"/>
    <w:rsid w:val="4AC24A28"/>
    <w:rsid w:val="4AC500A6"/>
    <w:rsid w:val="4ACA6106"/>
    <w:rsid w:val="4ACB1D0F"/>
    <w:rsid w:val="4ACB52AD"/>
    <w:rsid w:val="4ACD1533"/>
    <w:rsid w:val="4AD65BB3"/>
    <w:rsid w:val="4ADE172A"/>
    <w:rsid w:val="4AE96D40"/>
    <w:rsid w:val="4AEC65BC"/>
    <w:rsid w:val="4AEE194A"/>
    <w:rsid w:val="4AEF08B1"/>
    <w:rsid w:val="4AEF118E"/>
    <w:rsid w:val="4AF2252B"/>
    <w:rsid w:val="4AF55326"/>
    <w:rsid w:val="4AF71C76"/>
    <w:rsid w:val="4AF77715"/>
    <w:rsid w:val="4B12691B"/>
    <w:rsid w:val="4B214770"/>
    <w:rsid w:val="4B2249D6"/>
    <w:rsid w:val="4B2D668C"/>
    <w:rsid w:val="4B330DED"/>
    <w:rsid w:val="4B342BB9"/>
    <w:rsid w:val="4B354361"/>
    <w:rsid w:val="4B3C784A"/>
    <w:rsid w:val="4B447281"/>
    <w:rsid w:val="4B4E6196"/>
    <w:rsid w:val="4B5065E5"/>
    <w:rsid w:val="4B592E90"/>
    <w:rsid w:val="4B60501C"/>
    <w:rsid w:val="4B716D46"/>
    <w:rsid w:val="4B7417CD"/>
    <w:rsid w:val="4B765ACB"/>
    <w:rsid w:val="4B7A6EA5"/>
    <w:rsid w:val="4B853EFA"/>
    <w:rsid w:val="4B8A5383"/>
    <w:rsid w:val="4B986D5D"/>
    <w:rsid w:val="4BA0089F"/>
    <w:rsid w:val="4BA85532"/>
    <w:rsid w:val="4BB00CBD"/>
    <w:rsid w:val="4BB26A23"/>
    <w:rsid w:val="4BB340E6"/>
    <w:rsid w:val="4BC004F6"/>
    <w:rsid w:val="4BC04CC7"/>
    <w:rsid w:val="4BCD4308"/>
    <w:rsid w:val="4BCE540C"/>
    <w:rsid w:val="4BD732D2"/>
    <w:rsid w:val="4BED5CD7"/>
    <w:rsid w:val="4BF5474B"/>
    <w:rsid w:val="4BF61E4C"/>
    <w:rsid w:val="4BF859A8"/>
    <w:rsid w:val="4BFD4DB2"/>
    <w:rsid w:val="4C0B75B5"/>
    <w:rsid w:val="4C0C70D3"/>
    <w:rsid w:val="4C16576D"/>
    <w:rsid w:val="4C1F4638"/>
    <w:rsid w:val="4C294498"/>
    <w:rsid w:val="4C2B4F79"/>
    <w:rsid w:val="4C382AB3"/>
    <w:rsid w:val="4C385A40"/>
    <w:rsid w:val="4C417A77"/>
    <w:rsid w:val="4C4B3831"/>
    <w:rsid w:val="4C4C7AFC"/>
    <w:rsid w:val="4C551B2D"/>
    <w:rsid w:val="4C584E87"/>
    <w:rsid w:val="4C5A5543"/>
    <w:rsid w:val="4C6A698D"/>
    <w:rsid w:val="4C6E6E0D"/>
    <w:rsid w:val="4C7E62D9"/>
    <w:rsid w:val="4C821BAF"/>
    <w:rsid w:val="4C946C54"/>
    <w:rsid w:val="4C9A15FF"/>
    <w:rsid w:val="4CA321E7"/>
    <w:rsid w:val="4CB63AA4"/>
    <w:rsid w:val="4CB96134"/>
    <w:rsid w:val="4CBA6BE7"/>
    <w:rsid w:val="4CBB7B02"/>
    <w:rsid w:val="4CBE7E14"/>
    <w:rsid w:val="4CC45A83"/>
    <w:rsid w:val="4CC85014"/>
    <w:rsid w:val="4CD00124"/>
    <w:rsid w:val="4CDF20E7"/>
    <w:rsid w:val="4CE679D2"/>
    <w:rsid w:val="4CF73AC7"/>
    <w:rsid w:val="4CF850CA"/>
    <w:rsid w:val="4CFB4906"/>
    <w:rsid w:val="4D04433E"/>
    <w:rsid w:val="4D066A1E"/>
    <w:rsid w:val="4D111DEA"/>
    <w:rsid w:val="4D15653E"/>
    <w:rsid w:val="4D1A17B3"/>
    <w:rsid w:val="4D2721BD"/>
    <w:rsid w:val="4D3044C7"/>
    <w:rsid w:val="4D3060A4"/>
    <w:rsid w:val="4D3435E7"/>
    <w:rsid w:val="4D361251"/>
    <w:rsid w:val="4D44774F"/>
    <w:rsid w:val="4D4B58A5"/>
    <w:rsid w:val="4D5454CB"/>
    <w:rsid w:val="4D627203"/>
    <w:rsid w:val="4D646FE6"/>
    <w:rsid w:val="4D66006E"/>
    <w:rsid w:val="4D6802FA"/>
    <w:rsid w:val="4D6C3B9E"/>
    <w:rsid w:val="4D8674BE"/>
    <w:rsid w:val="4D8B066E"/>
    <w:rsid w:val="4D920A3D"/>
    <w:rsid w:val="4D92506A"/>
    <w:rsid w:val="4D9C209F"/>
    <w:rsid w:val="4D9D4910"/>
    <w:rsid w:val="4D9F05E4"/>
    <w:rsid w:val="4DA06A38"/>
    <w:rsid w:val="4DA1215C"/>
    <w:rsid w:val="4DB138BF"/>
    <w:rsid w:val="4DBC13F1"/>
    <w:rsid w:val="4DC20DF4"/>
    <w:rsid w:val="4DC3357A"/>
    <w:rsid w:val="4DCF12F7"/>
    <w:rsid w:val="4DD806AE"/>
    <w:rsid w:val="4DE43F03"/>
    <w:rsid w:val="4DE77501"/>
    <w:rsid w:val="4DEB5692"/>
    <w:rsid w:val="4DEE7F20"/>
    <w:rsid w:val="4DF17B7F"/>
    <w:rsid w:val="4DF62A72"/>
    <w:rsid w:val="4DF71177"/>
    <w:rsid w:val="4DFC48A7"/>
    <w:rsid w:val="4E015F8B"/>
    <w:rsid w:val="4E016C79"/>
    <w:rsid w:val="4E09513E"/>
    <w:rsid w:val="4E0A7662"/>
    <w:rsid w:val="4E0F1196"/>
    <w:rsid w:val="4E1159C0"/>
    <w:rsid w:val="4E1247BC"/>
    <w:rsid w:val="4E15259A"/>
    <w:rsid w:val="4E163912"/>
    <w:rsid w:val="4E192019"/>
    <w:rsid w:val="4E1C4AEB"/>
    <w:rsid w:val="4E283BF9"/>
    <w:rsid w:val="4E3F2E3C"/>
    <w:rsid w:val="4E486C33"/>
    <w:rsid w:val="4E49410E"/>
    <w:rsid w:val="4E49584E"/>
    <w:rsid w:val="4E4D1D53"/>
    <w:rsid w:val="4E7A2E8A"/>
    <w:rsid w:val="4E9373C0"/>
    <w:rsid w:val="4E9B1A31"/>
    <w:rsid w:val="4EA46C4A"/>
    <w:rsid w:val="4EA6083B"/>
    <w:rsid w:val="4EA85BD5"/>
    <w:rsid w:val="4EAB62F0"/>
    <w:rsid w:val="4EBB6FFE"/>
    <w:rsid w:val="4EC56069"/>
    <w:rsid w:val="4ECC207D"/>
    <w:rsid w:val="4ED75DAE"/>
    <w:rsid w:val="4EE105D0"/>
    <w:rsid w:val="4EE7009D"/>
    <w:rsid w:val="4EEB6E9E"/>
    <w:rsid w:val="4EF70590"/>
    <w:rsid w:val="4EFA5D6D"/>
    <w:rsid w:val="4EFB4E8F"/>
    <w:rsid w:val="4F074A59"/>
    <w:rsid w:val="4F08177C"/>
    <w:rsid w:val="4F092C81"/>
    <w:rsid w:val="4F0D4F13"/>
    <w:rsid w:val="4F1308FB"/>
    <w:rsid w:val="4F191F1A"/>
    <w:rsid w:val="4F1C5302"/>
    <w:rsid w:val="4F286890"/>
    <w:rsid w:val="4F2C1A89"/>
    <w:rsid w:val="4F2D09CA"/>
    <w:rsid w:val="4F2F54B5"/>
    <w:rsid w:val="4F375EA2"/>
    <w:rsid w:val="4F386432"/>
    <w:rsid w:val="4F3D05DF"/>
    <w:rsid w:val="4F3F4604"/>
    <w:rsid w:val="4F4F0440"/>
    <w:rsid w:val="4F5D0CE7"/>
    <w:rsid w:val="4F600DED"/>
    <w:rsid w:val="4F626837"/>
    <w:rsid w:val="4F632DB7"/>
    <w:rsid w:val="4F6828F3"/>
    <w:rsid w:val="4F745890"/>
    <w:rsid w:val="4F752C58"/>
    <w:rsid w:val="4F7702EF"/>
    <w:rsid w:val="4F7B55C1"/>
    <w:rsid w:val="4F7B6C2F"/>
    <w:rsid w:val="4F882033"/>
    <w:rsid w:val="4F8B24DC"/>
    <w:rsid w:val="4F967CF0"/>
    <w:rsid w:val="4FB140AE"/>
    <w:rsid w:val="4FB76356"/>
    <w:rsid w:val="4FCC1960"/>
    <w:rsid w:val="4FDF3544"/>
    <w:rsid w:val="4FEA2E06"/>
    <w:rsid w:val="4FEF5594"/>
    <w:rsid w:val="4FF6565E"/>
    <w:rsid w:val="4FFA4D6D"/>
    <w:rsid w:val="500A2552"/>
    <w:rsid w:val="50131C60"/>
    <w:rsid w:val="501723E6"/>
    <w:rsid w:val="501D6123"/>
    <w:rsid w:val="50296286"/>
    <w:rsid w:val="502D02A0"/>
    <w:rsid w:val="50396587"/>
    <w:rsid w:val="503B1382"/>
    <w:rsid w:val="50486E0E"/>
    <w:rsid w:val="504D63AF"/>
    <w:rsid w:val="50503321"/>
    <w:rsid w:val="50674E4A"/>
    <w:rsid w:val="50696D44"/>
    <w:rsid w:val="5075104B"/>
    <w:rsid w:val="5075687D"/>
    <w:rsid w:val="50766634"/>
    <w:rsid w:val="507852DF"/>
    <w:rsid w:val="5078664C"/>
    <w:rsid w:val="50816097"/>
    <w:rsid w:val="50827079"/>
    <w:rsid w:val="50866AC3"/>
    <w:rsid w:val="508A07B8"/>
    <w:rsid w:val="50900126"/>
    <w:rsid w:val="50937D6C"/>
    <w:rsid w:val="5098498D"/>
    <w:rsid w:val="509C7C29"/>
    <w:rsid w:val="50A2127B"/>
    <w:rsid w:val="50A32FC8"/>
    <w:rsid w:val="50B614C2"/>
    <w:rsid w:val="50C67387"/>
    <w:rsid w:val="50C74476"/>
    <w:rsid w:val="50CA63A1"/>
    <w:rsid w:val="50CD48B3"/>
    <w:rsid w:val="50CF5D3C"/>
    <w:rsid w:val="50E41082"/>
    <w:rsid w:val="50ED0AB0"/>
    <w:rsid w:val="50F66EF4"/>
    <w:rsid w:val="50F96C4E"/>
    <w:rsid w:val="50FA20DD"/>
    <w:rsid w:val="50FA2CE9"/>
    <w:rsid w:val="510108CA"/>
    <w:rsid w:val="51031DC2"/>
    <w:rsid w:val="5104147F"/>
    <w:rsid w:val="51054860"/>
    <w:rsid w:val="51075C61"/>
    <w:rsid w:val="511835E5"/>
    <w:rsid w:val="511968AA"/>
    <w:rsid w:val="511D3656"/>
    <w:rsid w:val="51233865"/>
    <w:rsid w:val="51240121"/>
    <w:rsid w:val="51276A18"/>
    <w:rsid w:val="51282BDC"/>
    <w:rsid w:val="51293D18"/>
    <w:rsid w:val="512C327D"/>
    <w:rsid w:val="513F14C7"/>
    <w:rsid w:val="51404F78"/>
    <w:rsid w:val="514329D6"/>
    <w:rsid w:val="514532E2"/>
    <w:rsid w:val="5147331D"/>
    <w:rsid w:val="51561317"/>
    <w:rsid w:val="515B5D2F"/>
    <w:rsid w:val="51663591"/>
    <w:rsid w:val="51712B1F"/>
    <w:rsid w:val="517360C1"/>
    <w:rsid w:val="517B0723"/>
    <w:rsid w:val="517E6414"/>
    <w:rsid w:val="518D321B"/>
    <w:rsid w:val="518D3959"/>
    <w:rsid w:val="51904C47"/>
    <w:rsid w:val="519A28F4"/>
    <w:rsid w:val="519D26D0"/>
    <w:rsid w:val="51A5718F"/>
    <w:rsid w:val="51AA5EE3"/>
    <w:rsid w:val="51AC042E"/>
    <w:rsid w:val="51AE2C09"/>
    <w:rsid w:val="51B4034E"/>
    <w:rsid w:val="51B67C18"/>
    <w:rsid w:val="51B844C3"/>
    <w:rsid w:val="51B908A5"/>
    <w:rsid w:val="51BB2F03"/>
    <w:rsid w:val="51C16B27"/>
    <w:rsid w:val="51DD07C4"/>
    <w:rsid w:val="51DF5E42"/>
    <w:rsid w:val="51E92702"/>
    <w:rsid w:val="51EA5164"/>
    <w:rsid w:val="51EE1CAB"/>
    <w:rsid w:val="51EE1CAE"/>
    <w:rsid w:val="51EE6443"/>
    <w:rsid w:val="51F54673"/>
    <w:rsid w:val="51FD7C8D"/>
    <w:rsid w:val="51FE6725"/>
    <w:rsid w:val="52056978"/>
    <w:rsid w:val="520B6734"/>
    <w:rsid w:val="520D1F5C"/>
    <w:rsid w:val="521B0709"/>
    <w:rsid w:val="521F5463"/>
    <w:rsid w:val="5228384C"/>
    <w:rsid w:val="522C3822"/>
    <w:rsid w:val="523503EF"/>
    <w:rsid w:val="52395336"/>
    <w:rsid w:val="523A7964"/>
    <w:rsid w:val="523B5943"/>
    <w:rsid w:val="524B64AA"/>
    <w:rsid w:val="52502DC9"/>
    <w:rsid w:val="52547186"/>
    <w:rsid w:val="525C2685"/>
    <w:rsid w:val="5265651B"/>
    <w:rsid w:val="526B2DEC"/>
    <w:rsid w:val="526B5EEE"/>
    <w:rsid w:val="52784A3E"/>
    <w:rsid w:val="527D67A7"/>
    <w:rsid w:val="529C1A11"/>
    <w:rsid w:val="529D77DC"/>
    <w:rsid w:val="52AF3F38"/>
    <w:rsid w:val="52B26077"/>
    <w:rsid w:val="52B33948"/>
    <w:rsid w:val="52B35DA2"/>
    <w:rsid w:val="52B63DC9"/>
    <w:rsid w:val="52B7668E"/>
    <w:rsid w:val="52C93BBE"/>
    <w:rsid w:val="52D05D9C"/>
    <w:rsid w:val="52DF5A77"/>
    <w:rsid w:val="52E2402D"/>
    <w:rsid w:val="52E837A6"/>
    <w:rsid w:val="52EF180E"/>
    <w:rsid w:val="52F513DD"/>
    <w:rsid w:val="530715FB"/>
    <w:rsid w:val="5309565C"/>
    <w:rsid w:val="5315685E"/>
    <w:rsid w:val="531F6654"/>
    <w:rsid w:val="53297E57"/>
    <w:rsid w:val="53301E09"/>
    <w:rsid w:val="533F38E7"/>
    <w:rsid w:val="53420089"/>
    <w:rsid w:val="534C79BB"/>
    <w:rsid w:val="536B3BF7"/>
    <w:rsid w:val="537D23DD"/>
    <w:rsid w:val="5384469F"/>
    <w:rsid w:val="53850971"/>
    <w:rsid w:val="53871AB1"/>
    <w:rsid w:val="538D6A67"/>
    <w:rsid w:val="539802F4"/>
    <w:rsid w:val="539D2ACB"/>
    <w:rsid w:val="53A64776"/>
    <w:rsid w:val="53A74C89"/>
    <w:rsid w:val="53AC48CA"/>
    <w:rsid w:val="53B33D92"/>
    <w:rsid w:val="53BC7B9A"/>
    <w:rsid w:val="53C12731"/>
    <w:rsid w:val="53CA4DAF"/>
    <w:rsid w:val="53CF5237"/>
    <w:rsid w:val="53D20731"/>
    <w:rsid w:val="53D224D9"/>
    <w:rsid w:val="53DA6ABC"/>
    <w:rsid w:val="53E27E4A"/>
    <w:rsid w:val="53E355BF"/>
    <w:rsid w:val="53E364E0"/>
    <w:rsid w:val="53E61847"/>
    <w:rsid w:val="53E8282F"/>
    <w:rsid w:val="53E857A6"/>
    <w:rsid w:val="53EA5D89"/>
    <w:rsid w:val="53F86054"/>
    <w:rsid w:val="54084368"/>
    <w:rsid w:val="540E3ABB"/>
    <w:rsid w:val="54174D5D"/>
    <w:rsid w:val="542C2630"/>
    <w:rsid w:val="543747E4"/>
    <w:rsid w:val="543A488D"/>
    <w:rsid w:val="543B76CE"/>
    <w:rsid w:val="54441F03"/>
    <w:rsid w:val="54521D29"/>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654EA"/>
    <w:rsid w:val="54AF6C94"/>
    <w:rsid w:val="54B03A20"/>
    <w:rsid w:val="54B93795"/>
    <w:rsid w:val="54BE125C"/>
    <w:rsid w:val="54C01839"/>
    <w:rsid w:val="54E462F6"/>
    <w:rsid w:val="54F54AD8"/>
    <w:rsid w:val="54F95A17"/>
    <w:rsid w:val="55027491"/>
    <w:rsid w:val="550875D8"/>
    <w:rsid w:val="550B06CA"/>
    <w:rsid w:val="550C5474"/>
    <w:rsid w:val="55100448"/>
    <w:rsid w:val="55103D46"/>
    <w:rsid w:val="551232C8"/>
    <w:rsid w:val="551A3BB5"/>
    <w:rsid w:val="55201E14"/>
    <w:rsid w:val="55230BAB"/>
    <w:rsid w:val="55294FFC"/>
    <w:rsid w:val="552C5FEB"/>
    <w:rsid w:val="552F4D2C"/>
    <w:rsid w:val="553222A2"/>
    <w:rsid w:val="553B3A06"/>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51720"/>
    <w:rsid w:val="558B7530"/>
    <w:rsid w:val="558D6B82"/>
    <w:rsid w:val="558F57AA"/>
    <w:rsid w:val="55943888"/>
    <w:rsid w:val="55964693"/>
    <w:rsid w:val="559F786F"/>
    <w:rsid w:val="55A9784C"/>
    <w:rsid w:val="55AC794C"/>
    <w:rsid w:val="55AD28F4"/>
    <w:rsid w:val="55AE5163"/>
    <w:rsid w:val="55B62F64"/>
    <w:rsid w:val="55BD4F0C"/>
    <w:rsid w:val="55D01BC1"/>
    <w:rsid w:val="55D52C8E"/>
    <w:rsid w:val="55E32F66"/>
    <w:rsid w:val="55E6604F"/>
    <w:rsid w:val="55FF3C96"/>
    <w:rsid w:val="560010ED"/>
    <w:rsid w:val="560A1E7A"/>
    <w:rsid w:val="560C20A5"/>
    <w:rsid w:val="561226B4"/>
    <w:rsid w:val="56197CCE"/>
    <w:rsid w:val="562236D0"/>
    <w:rsid w:val="562C2FA6"/>
    <w:rsid w:val="562E13B9"/>
    <w:rsid w:val="56312196"/>
    <w:rsid w:val="56353E08"/>
    <w:rsid w:val="56362C3B"/>
    <w:rsid w:val="564419EE"/>
    <w:rsid w:val="564B4F61"/>
    <w:rsid w:val="564C6A6F"/>
    <w:rsid w:val="56506BA6"/>
    <w:rsid w:val="56553D47"/>
    <w:rsid w:val="565D32EE"/>
    <w:rsid w:val="565D3364"/>
    <w:rsid w:val="56682B4C"/>
    <w:rsid w:val="5668633D"/>
    <w:rsid w:val="566A2966"/>
    <w:rsid w:val="566D65BC"/>
    <w:rsid w:val="56707213"/>
    <w:rsid w:val="5677517B"/>
    <w:rsid w:val="56882964"/>
    <w:rsid w:val="568B7F89"/>
    <w:rsid w:val="568E5C2E"/>
    <w:rsid w:val="56946918"/>
    <w:rsid w:val="569D0AC1"/>
    <w:rsid w:val="569D0DCD"/>
    <w:rsid w:val="56A01440"/>
    <w:rsid w:val="56A05E75"/>
    <w:rsid w:val="56A71376"/>
    <w:rsid w:val="56BD4880"/>
    <w:rsid w:val="56BD68D6"/>
    <w:rsid w:val="56BF385F"/>
    <w:rsid w:val="56C210AA"/>
    <w:rsid w:val="56C25DA5"/>
    <w:rsid w:val="56D13A0A"/>
    <w:rsid w:val="56D20120"/>
    <w:rsid w:val="56D20AA8"/>
    <w:rsid w:val="56D257B6"/>
    <w:rsid w:val="56D57F50"/>
    <w:rsid w:val="56E06ED2"/>
    <w:rsid w:val="56E300F7"/>
    <w:rsid w:val="56E50A71"/>
    <w:rsid w:val="56E65453"/>
    <w:rsid w:val="56E83278"/>
    <w:rsid w:val="56EC6164"/>
    <w:rsid w:val="57015ED5"/>
    <w:rsid w:val="57023C45"/>
    <w:rsid w:val="570800E9"/>
    <w:rsid w:val="57110C6D"/>
    <w:rsid w:val="5713500C"/>
    <w:rsid w:val="5720074D"/>
    <w:rsid w:val="57243036"/>
    <w:rsid w:val="57257327"/>
    <w:rsid w:val="573336BE"/>
    <w:rsid w:val="573B06C9"/>
    <w:rsid w:val="575D3CB3"/>
    <w:rsid w:val="57691269"/>
    <w:rsid w:val="577B6220"/>
    <w:rsid w:val="577C648F"/>
    <w:rsid w:val="578042DA"/>
    <w:rsid w:val="57952351"/>
    <w:rsid w:val="579A7499"/>
    <w:rsid w:val="579E3D52"/>
    <w:rsid w:val="579F72F0"/>
    <w:rsid w:val="57A22C4C"/>
    <w:rsid w:val="57A90039"/>
    <w:rsid w:val="57AF4D0A"/>
    <w:rsid w:val="57B27112"/>
    <w:rsid w:val="57B738E0"/>
    <w:rsid w:val="57B90017"/>
    <w:rsid w:val="57BC7E22"/>
    <w:rsid w:val="57BF0711"/>
    <w:rsid w:val="57C80109"/>
    <w:rsid w:val="57CA6B58"/>
    <w:rsid w:val="57CD0996"/>
    <w:rsid w:val="57D3757D"/>
    <w:rsid w:val="57D51907"/>
    <w:rsid w:val="57D61534"/>
    <w:rsid w:val="57DD4CF2"/>
    <w:rsid w:val="57E011FA"/>
    <w:rsid w:val="57E704F7"/>
    <w:rsid w:val="57F82426"/>
    <w:rsid w:val="57FA4253"/>
    <w:rsid w:val="57FF37AB"/>
    <w:rsid w:val="581663A7"/>
    <w:rsid w:val="5819469E"/>
    <w:rsid w:val="583339EA"/>
    <w:rsid w:val="58365AD0"/>
    <w:rsid w:val="58460370"/>
    <w:rsid w:val="585144AA"/>
    <w:rsid w:val="58567D64"/>
    <w:rsid w:val="58651B4D"/>
    <w:rsid w:val="586578BF"/>
    <w:rsid w:val="58670B0B"/>
    <w:rsid w:val="58730A21"/>
    <w:rsid w:val="587A70C6"/>
    <w:rsid w:val="588D7EB4"/>
    <w:rsid w:val="589947D3"/>
    <w:rsid w:val="589C14F4"/>
    <w:rsid w:val="58A75020"/>
    <w:rsid w:val="58A901CD"/>
    <w:rsid w:val="58AD1C30"/>
    <w:rsid w:val="58BA3264"/>
    <w:rsid w:val="58C0349D"/>
    <w:rsid w:val="58C404E6"/>
    <w:rsid w:val="58C94687"/>
    <w:rsid w:val="58DE49F6"/>
    <w:rsid w:val="58F7247A"/>
    <w:rsid w:val="58FA10F4"/>
    <w:rsid w:val="590413BD"/>
    <w:rsid w:val="590C7D1F"/>
    <w:rsid w:val="591015C0"/>
    <w:rsid w:val="5919583D"/>
    <w:rsid w:val="5919795C"/>
    <w:rsid w:val="59232537"/>
    <w:rsid w:val="592F245D"/>
    <w:rsid w:val="59377985"/>
    <w:rsid w:val="593D3B58"/>
    <w:rsid w:val="5943520B"/>
    <w:rsid w:val="59440619"/>
    <w:rsid w:val="594720D1"/>
    <w:rsid w:val="59551343"/>
    <w:rsid w:val="59570C35"/>
    <w:rsid w:val="595F0519"/>
    <w:rsid w:val="596326A9"/>
    <w:rsid w:val="59633634"/>
    <w:rsid w:val="59700257"/>
    <w:rsid w:val="59702594"/>
    <w:rsid w:val="5971561F"/>
    <w:rsid w:val="59724E0E"/>
    <w:rsid w:val="597252E0"/>
    <w:rsid w:val="597D3815"/>
    <w:rsid w:val="59830A4E"/>
    <w:rsid w:val="598866E1"/>
    <w:rsid w:val="59907A1F"/>
    <w:rsid w:val="599101A7"/>
    <w:rsid w:val="5993497F"/>
    <w:rsid w:val="599559A4"/>
    <w:rsid w:val="59AF271B"/>
    <w:rsid w:val="59C00CFC"/>
    <w:rsid w:val="59C23BB7"/>
    <w:rsid w:val="59C42D4A"/>
    <w:rsid w:val="59CA5610"/>
    <w:rsid w:val="59D216F2"/>
    <w:rsid w:val="59D50AFB"/>
    <w:rsid w:val="59D83C47"/>
    <w:rsid w:val="59D959D8"/>
    <w:rsid w:val="59DA2275"/>
    <w:rsid w:val="59DE34E6"/>
    <w:rsid w:val="59E01845"/>
    <w:rsid w:val="59E1260A"/>
    <w:rsid w:val="59E505F7"/>
    <w:rsid w:val="59E75D47"/>
    <w:rsid w:val="59E90380"/>
    <w:rsid w:val="59E907AB"/>
    <w:rsid w:val="59EF44CD"/>
    <w:rsid w:val="59FF00D1"/>
    <w:rsid w:val="5A0A11BC"/>
    <w:rsid w:val="5A1560F8"/>
    <w:rsid w:val="5A17068E"/>
    <w:rsid w:val="5A181690"/>
    <w:rsid w:val="5A1C7FCF"/>
    <w:rsid w:val="5A1F739C"/>
    <w:rsid w:val="5A20482B"/>
    <w:rsid w:val="5A297734"/>
    <w:rsid w:val="5A3E782B"/>
    <w:rsid w:val="5A4433AC"/>
    <w:rsid w:val="5A4F57C5"/>
    <w:rsid w:val="5A4F5EE1"/>
    <w:rsid w:val="5A5665CD"/>
    <w:rsid w:val="5A593148"/>
    <w:rsid w:val="5A5E0CAD"/>
    <w:rsid w:val="5A604B4C"/>
    <w:rsid w:val="5A620DD5"/>
    <w:rsid w:val="5A6E3F31"/>
    <w:rsid w:val="5A6E5F01"/>
    <w:rsid w:val="5A7F23D0"/>
    <w:rsid w:val="5A812DC1"/>
    <w:rsid w:val="5A89045B"/>
    <w:rsid w:val="5A8A5A34"/>
    <w:rsid w:val="5A947631"/>
    <w:rsid w:val="5A9F1F6A"/>
    <w:rsid w:val="5AA843D2"/>
    <w:rsid w:val="5AAE1E87"/>
    <w:rsid w:val="5AB7056C"/>
    <w:rsid w:val="5ACC337C"/>
    <w:rsid w:val="5ACF442D"/>
    <w:rsid w:val="5AD87740"/>
    <w:rsid w:val="5ADB4B04"/>
    <w:rsid w:val="5ADB63B3"/>
    <w:rsid w:val="5AE6795F"/>
    <w:rsid w:val="5AE67D49"/>
    <w:rsid w:val="5AE86EE3"/>
    <w:rsid w:val="5AEC2ADA"/>
    <w:rsid w:val="5AED24DD"/>
    <w:rsid w:val="5AF2382A"/>
    <w:rsid w:val="5AF43314"/>
    <w:rsid w:val="5AF71FAF"/>
    <w:rsid w:val="5AF81963"/>
    <w:rsid w:val="5B0604A3"/>
    <w:rsid w:val="5B094C19"/>
    <w:rsid w:val="5B1223E2"/>
    <w:rsid w:val="5B153CA9"/>
    <w:rsid w:val="5B162801"/>
    <w:rsid w:val="5B247BFB"/>
    <w:rsid w:val="5B337168"/>
    <w:rsid w:val="5B344D84"/>
    <w:rsid w:val="5B52326E"/>
    <w:rsid w:val="5B565B4F"/>
    <w:rsid w:val="5B585CC5"/>
    <w:rsid w:val="5B5911EA"/>
    <w:rsid w:val="5B5B6C7F"/>
    <w:rsid w:val="5B5F167F"/>
    <w:rsid w:val="5B73596C"/>
    <w:rsid w:val="5B8958E9"/>
    <w:rsid w:val="5B8E3166"/>
    <w:rsid w:val="5B903475"/>
    <w:rsid w:val="5B982E7E"/>
    <w:rsid w:val="5B986E6F"/>
    <w:rsid w:val="5B9B660C"/>
    <w:rsid w:val="5B9E638B"/>
    <w:rsid w:val="5BB25BAD"/>
    <w:rsid w:val="5BB3023B"/>
    <w:rsid w:val="5BB76F2E"/>
    <w:rsid w:val="5BC141DF"/>
    <w:rsid w:val="5BCF6D28"/>
    <w:rsid w:val="5BD04BCE"/>
    <w:rsid w:val="5BD1505A"/>
    <w:rsid w:val="5BD92BA9"/>
    <w:rsid w:val="5BDD29C3"/>
    <w:rsid w:val="5BDE6F14"/>
    <w:rsid w:val="5BE061F0"/>
    <w:rsid w:val="5C1202F0"/>
    <w:rsid w:val="5C15137F"/>
    <w:rsid w:val="5C17089D"/>
    <w:rsid w:val="5C18679F"/>
    <w:rsid w:val="5C1E0DBA"/>
    <w:rsid w:val="5C3768BF"/>
    <w:rsid w:val="5C4A6360"/>
    <w:rsid w:val="5C512CCA"/>
    <w:rsid w:val="5C536519"/>
    <w:rsid w:val="5C5D5A02"/>
    <w:rsid w:val="5C677D5C"/>
    <w:rsid w:val="5C6825E7"/>
    <w:rsid w:val="5C752E46"/>
    <w:rsid w:val="5C784ED3"/>
    <w:rsid w:val="5C7D4D78"/>
    <w:rsid w:val="5C7F5081"/>
    <w:rsid w:val="5C8046F6"/>
    <w:rsid w:val="5C812DA3"/>
    <w:rsid w:val="5C81304B"/>
    <w:rsid w:val="5C851DC2"/>
    <w:rsid w:val="5C901FBC"/>
    <w:rsid w:val="5C916F38"/>
    <w:rsid w:val="5CA52F08"/>
    <w:rsid w:val="5CA55250"/>
    <w:rsid w:val="5CB55083"/>
    <w:rsid w:val="5CB7487F"/>
    <w:rsid w:val="5CBA2E24"/>
    <w:rsid w:val="5CBE4851"/>
    <w:rsid w:val="5CBF7942"/>
    <w:rsid w:val="5CC933C3"/>
    <w:rsid w:val="5CD80A4C"/>
    <w:rsid w:val="5CF04E75"/>
    <w:rsid w:val="5CF22A1A"/>
    <w:rsid w:val="5CF3304A"/>
    <w:rsid w:val="5CF674F8"/>
    <w:rsid w:val="5CF97C9E"/>
    <w:rsid w:val="5D0C1414"/>
    <w:rsid w:val="5D116015"/>
    <w:rsid w:val="5D147912"/>
    <w:rsid w:val="5D17336F"/>
    <w:rsid w:val="5D1A687B"/>
    <w:rsid w:val="5D1D427E"/>
    <w:rsid w:val="5D264FF5"/>
    <w:rsid w:val="5D27538E"/>
    <w:rsid w:val="5D2A7616"/>
    <w:rsid w:val="5D5429C2"/>
    <w:rsid w:val="5D546EDA"/>
    <w:rsid w:val="5D5762D0"/>
    <w:rsid w:val="5D5C2FF9"/>
    <w:rsid w:val="5D60610D"/>
    <w:rsid w:val="5D677934"/>
    <w:rsid w:val="5D6872E4"/>
    <w:rsid w:val="5D687BEF"/>
    <w:rsid w:val="5D701A55"/>
    <w:rsid w:val="5D747EB4"/>
    <w:rsid w:val="5D760E05"/>
    <w:rsid w:val="5D787690"/>
    <w:rsid w:val="5D7D6C5E"/>
    <w:rsid w:val="5D800E7C"/>
    <w:rsid w:val="5D827F51"/>
    <w:rsid w:val="5D862A93"/>
    <w:rsid w:val="5D867492"/>
    <w:rsid w:val="5D8A1E68"/>
    <w:rsid w:val="5D8C23A9"/>
    <w:rsid w:val="5D8D071C"/>
    <w:rsid w:val="5D8F3E02"/>
    <w:rsid w:val="5D9126BE"/>
    <w:rsid w:val="5D934AA4"/>
    <w:rsid w:val="5D984ECF"/>
    <w:rsid w:val="5DAD66F9"/>
    <w:rsid w:val="5DAF334A"/>
    <w:rsid w:val="5DB1433F"/>
    <w:rsid w:val="5DB40934"/>
    <w:rsid w:val="5DB57495"/>
    <w:rsid w:val="5DB85880"/>
    <w:rsid w:val="5DC3075F"/>
    <w:rsid w:val="5DCE03FF"/>
    <w:rsid w:val="5DD07EF8"/>
    <w:rsid w:val="5DD15393"/>
    <w:rsid w:val="5DD67626"/>
    <w:rsid w:val="5DD71C09"/>
    <w:rsid w:val="5DE93770"/>
    <w:rsid w:val="5DEE2D49"/>
    <w:rsid w:val="5DF50DA8"/>
    <w:rsid w:val="5E087EA2"/>
    <w:rsid w:val="5E0D67C6"/>
    <w:rsid w:val="5E2775CA"/>
    <w:rsid w:val="5E294315"/>
    <w:rsid w:val="5E295856"/>
    <w:rsid w:val="5E2B48FE"/>
    <w:rsid w:val="5E330F25"/>
    <w:rsid w:val="5E35132D"/>
    <w:rsid w:val="5E49038C"/>
    <w:rsid w:val="5E4A1687"/>
    <w:rsid w:val="5E4E124A"/>
    <w:rsid w:val="5E585271"/>
    <w:rsid w:val="5E6D10DA"/>
    <w:rsid w:val="5E6E2F82"/>
    <w:rsid w:val="5E801DFC"/>
    <w:rsid w:val="5E841F6A"/>
    <w:rsid w:val="5E842A2A"/>
    <w:rsid w:val="5E860060"/>
    <w:rsid w:val="5E8732C3"/>
    <w:rsid w:val="5E954B17"/>
    <w:rsid w:val="5EA5785A"/>
    <w:rsid w:val="5EB75779"/>
    <w:rsid w:val="5EBF0A08"/>
    <w:rsid w:val="5EC030D5"/>
    <w:rsid w:val="5EC824A5"/>
    <w:rsid w:val="5ECD663E"/>
    <w:rsid w:val="5ED358B4"/>
    <w:rsid w:val="5ED744EA"/>
    <w:rsid w:val="5EDC1150"/>
    <w:rsid w:val="5EE24C8F"/>
    <w:rsid w:val="5EE509E9"/>
    <w:rsid w:val="5EE975E2"/>
    <w:rsid w:val="5EF2235E"/>
    <w:rsid w:val="5EFB6D35"/>
    <w:rsid w:val="5F054905"/>
    <w:rsid w:val="5F085052"/>
    <w:rsid w:val="5F127126"/>
    <w:rsid w:val="5F133281"/>
    <w:rsid w:val="5F163472"/>
    <w:rsid w:val="5F196D78"/>
    <w:rsid w:val="5F221B23"/>
    <w:rsid w:val="5F2B03F6"/>
    <w:rsid w:val="5F300CEC"/>
    <w:rsid w:val="5F357F56"/>
    <w:rsid w:val="5F407373"/>
    <w:rsid w:val="5F437782"/>
    <w:rsid w:val="5F446177"/>
    <w:rsid w:val="5F462070"/>
    <w:rsid w:val="5F494C21"/>
    <w:rsid w:val="5F4C1967"/>
    <w:rsid w:val="5F4C40F2"/>
    <w:rsid w:val="5F59031C"/>
    <w:rsid w:val="5F61309C"/>
    <w:rsid w:val="5F675362"/>
    <w:rsid w:val="5F6C5A55"/>
    <w:rsid w:val="5F76465B"/>
    <w:rsid w:val="5F7E19A1"/>
    <w:rsid w:val="5F881135"/>
    <w:rsid w:val="5F8D0E05"/>
    <w:rsid w:val="5F8D0E8B"/>
    <w:rsid w:val="5F991BCB"/>
    <w:rsid w:val="5FBA0A46"/>
    <w:rsid w:val="5FBF59B7"/>
    <w:rsid w:val="5FD21CA0"/>
    <w:rsid w:val="5FD303F2"/>
    <w:rsid w:val="5FD81733"/>
    <w:rsid w:val="5FD81D58"/>
    <w:rsid w:val="5FD918A4"/>
    <w:rsid w:val="5FDB1CC4"/>
    <w:rsid w:val="5FDE2E8C"/>
    <w:rsid w:val="5FE32071"/>
    <w:rsid w:val="5FE64A41"/>
    <w:rsid w:val="5FE8789F"/>
    <w:rsid w:val="5FED15CB"/>
    <w:rsid w:val="600B3F28"/>
    <w:rsid w:val="600B6F9E"/>
    <w:rsid w:val="600F0E40"/>
    <w:rsid w:val="601971DB"/>
    <w:rsid w:val="601E78E8"/>
    <w:rsid w:val="60204443"/>
    <w:rsid w:val="602A71DA"/>
    <w:rsid w:val="60377C74"/>
    <w:rsid w:val="60481217"/>
    <w:rsid w:val="605806CA"/>
    <w:rsid w:val="606D316C"/>
    <w:rsid w:val="606F0E1A"/>
    <w:rsid w:val="60750157"/>
    <w:rsid w:val="6075208D"/>
    <w:rsid w:val="60761F71"/>
    <w:rsid w:val="60762964"/>
    <w:rsid w:val="60802E35"/>
    <w:rsid w:val="60811FD8"/>
    <w:rsid w:val="6092559F"/>
    <w:rsid w:val="60AB25C5"/>
    <w:rsid w:val="60AF1513"/>
    <w:rsid w:val="60B011C0"/>
    <w:rsid w:val="60B17A56"/>
    <w:rsid w:val="60B61CDA"/>
    <w:rsid w:val="60B6415F"/>
    <w:rsid w:val="60BB7B96"/>
    <w:rsid w:val="60CC596E"/>
    <w:rsid w:val="60CD6EFC"/>
    <w:rsid w:val="60D41389"/>
    <w:rsid w:val="60DC1C72"/>
    <w:rsid w:val="60DC22DF"/>
    <w:rsid w:val="60DC54BD"/>
    <w:rsid w:val="60E440E4"/>
    <w:rsid w:val="60EE4AE8"/>
    <w:rsid w:val="60FA79C1"/>
    <w:rsid w:val="61071EAC"/>
    <w:rsid w:val="610925F2"/>
    <w:rsid w:val="61164D5D"/>
    <w:rsid w:val="6117553F"/>
    <w:rsid w:val="611F27DC"/>
    <w:rsid w:val="611F628F"/>
    <w:rsid w:val="61213386"/>
    <w:rsid w:val="612A5441"/>
    <w:rsid w:val="612D4D44"/>
    <w:rsid w:val="613971FF"/>
    <w:rsid w:val="613A4317"/>
    <w:rsid w:val="613A49B3"/>
    <w:rsid w:val="613C7AC2"/>
    <w:rsid w:val="613F7BA1"/>
    <w:rsid w:val="61455CFE"/>
    <w:rsid w:val="6152509D"/>
    <w:rsid w:val="6155305E"/>
    <w:rsid w:val="615A6011"/>
    <w:rsid w:val="61624B79"/>
    <w:rsid w:val="617504E6"/>
    <w:rsid w:val="617812D0"/>
    <w:rsid w:val="61797EA7"/>
    <w:rsid w:val="618279F3"/>
    <w:rsid w:val="618B5C3B"/>
    <w:rsid w:val="6194428A"/>
    <w:rsid w:val="61A0158E"/>
    <w:rsid w:val="61A10066"/>
    <w:rsid w:val="61A20BAF"/>
    <w:rsid w:val="61A8370C"/>
    <w:rsid w:val="61AC7C3E"/>
    <w:rsid w:val="61BF4A11"/>
    <w:rsid w:val="61C544D0"/>
    <w:rsid w:val="61C557FB"/>
    <w:rsid w:val="61CA71FC"/>
    <w:rsid w:val="61D12A7D"/>
    <w:rsid w:val="61DC7DC1"/>
    <w:rsid w:val="61DD6C29"/>
    <w:rsid w:val="61DD7269"/>
    <w:rsid w:val="61DE687D"/>
    <w:rsid w:val="61F26A42"/>
    <w:rsid w:val="61F97366"/>
    <w:rsid w:val="62015914"/>
    <w:rsid w:val="621728E6"/>
    <w:rsid w:val="6224074C"/>
    <w:rsid w:val="62297593"/>
    <w:rsid w:val="6232068E"/>
    <w:rsid w:val="62327D52"/>
    <w:rsid w:val="623D4244"/>
    <w:rsid w:val="62416372"/>
    <w:rsid w:val="62447F1A"/>
    <w:rsid w:val="62515E8E"/>
    <w:rsid w:val="626224AE"/>
    <w:rsid w:val="62636A7F"/>
    <w:rsid w:val="62653928"/>
    <w:rsid w:val="626637CB"/>
    <w:rsid w:val="62687C0A"/>
    <w:rsid w:val="62720BC1"/>
    <w:rsid w:val="628163C7"/>
    <w:rsid w:val="628D67FA"/>
    <w:rsid w:val="62A83D2F"/>
    <w:rsid w:val="62A86E8C"/>
    <w:rsid w:val="62B014DC"/>
    <w:rsid w:val="62C37661"/>
    <w:rsid w:val="62D408AA"/>
    <w:rsid w:val="62D9620C"/>
    <w:rsid w:val="62E16D42"/>
    <w:rsid w:val="62E41429"/>
    <w:rsid w:val="62E42049"/>
    <w:rsid w:val="62EA6278"/>
    <w:rsid w:val="62F15134"/>
    <w:rsid w:val="62F2073B"/>
    <w:rsid w:val="62F27B02"/>
    <w:rsid w:val="62F551DC"/>
    <w:rsid w:val="63006329"/>
    <w:rsid w:val="63066E77"/>
    <w:rsid w:val="63083357"/>
    <w:rsid w:val="63095298"/>
    <w:rsid w:val="63133A2F"/>
    <w:rsid w:val="63171A8A"/>
    <w:rsid w:val="63191FA4"/>
    <w:rsid w:val="631955AD"/>
    <w:rsid w:val="631D0B61"/>
    <w:rsid w:val="63225E12"/>
    <w:rsid w:val="63270B8D"/>
    <w:rsid w:val="632B29BD"/>
    <w:rsid w:val="633170D9"/>
    <w:rsid w:val="633C78BB"/>
    <w:rsid w:val="633D3863"/>
    <w:rsid w:val="634067A5"/>
    <w:rsid w:val="63425F59"/>
    <w:rsid w:val="6348181B"/>
    <w:rsid w:val="63505013"/>
    <w:rsid w:val="63545A4B"/>
    <w:rsid w:val="6356637E"/>
    <w:rsid w:val="63567264"/>
    <w:rsid w:val="635B50A6"/>
    <w:rsid w:val="635F3E6C"/>
    <w:rsid w:val="636513A8"/>
    <w:rsid w:val="63682016"/>
    <w:rsid w:val="63725C9C"/>
    <w:rsid w:val="63725EC7"/>
    <w:rsid w:val="638D42C0"/>
    <w:rsid w:val="639C0F65"/>
    <w:rsid w:val="63A3208F"/>
    <w:rsid w:val="63A855E8"/>
    <w:rsid w:val="63B0726B"/>
    <w:rsid w:val="63BD3927"/>
    <w:rsid w:val="63CF41E2"/>
    <w:rsid w:val="63D0326A"/>
    <w:rsid w:val="63D37E25"/>
    <w:rsid w:val="63D57D26"/>
    <w:rsid w:val="63DB22FB"/>
    <w:rsid w:val="63E45044"/>
    <w:rsid w:val="63ED1ABA"/>
    <w:rsid w:val="63F97AA8"/>
    <w:rsid w:val="63FA3F48"/>
    <w:rsid w:val="640004A6"/>
    <w:rsid w:val="64074D44"/>
    <w:rsid w:val="64075F2E"/>
    <w:rsid w:val="641369A5"/>
    <w:rsid w:val="64174B6B"/>
    <w:rsid w:val="641B5F92"/>
    <w:rsid w:val="641C4D52"/>
    <w:rsid w:val="641C72DF"/>
    <w:rsid w:val="641D3932"/>
    <w:rsid w:val="64207FAC"/>
    <w:rsid w:val="64220632"/>
    <w:rsid w:val="6422650A"/>
    <w:rsid w:val="64235DFF"/>
    <w:rsid w:val="64390D60"/>
    <w:rsid w:val="64394F75"/>
    <w:rsid w:val="643F472E"/>
    <w:rsid w:val="644147B6"/>
    <w:rsid w:val="644504FD"/>
    <w:rsid w:val="644E07D9"/>
    <w:rsid w:val="64527EB8"/>
    <w:rsid w:val="645719A3"/>
    <w:rsid w:val="646025F0"/>
    <w:rsid w:val="646356FB"/>
    <w:rsid w:val="64694C1B"/>
    <w:rsid w:val="646A5E54"/>
    <w:rsid w:val="648116BE"/>
    <w:rsid w:val="64961D8F"/>
    <w:rsid w:val="64975C7E"/>
    <w:rsid w:val="64983E35"/>
    <w:rsid w:val="649B4103"/>
    <w:rsid w:val="649F1E2A"/>
    <w:rsid w:val="64A57EA9"/>
    <w:rsid w:val="64BD0DE2"/>
    <w:rsid w:val="64CD249C"/>
    <w:rsid w:val="64D221E7"/>
    <w:rsid w:val="64E333A8"/>
    <w:rsid w:val="64EA733A"/>
    <w:rsid w:val="64EB1253"/>
    <w:rsid w:val="64F32807"/>
    <w:rsid w:val="650754FD"/>
    <w:rsid w:val="650906B2"/>
    <w:rsid w:val="650A4E9A"/>
    <w:rsid w:val="650E29E3"/>
    <w:rsid w:val="651725E2"/>
    <w:rsid w:val="651868C1"/>
    <w:rsid w:val="652935F2"/>
    <w:rsid w:val="65325840"/>
    <w:rsid w:val="65331F2B"/>
    <w:rsid w:val="653536A9"/>
    <w:rsid w:val="65381046"/>
    <w:rsid w:val="65387C76"/>
    <w:rsid w:val="65405E19"/>
    <w:rsid w:val="65443275"/>
    <w:rsid w:val="654D2F79"/>
    <w:rsid w:val="65504D99"/>
    <w:rsid w:val="65512BF5"/>
    <w:rsid w:val="655C3A4E"/>
    <w:rsid w:val="65611088"/>
    <w:rsid w:val="65617866"/>
    <w:rsid w:val="656D67D2"/>
    <w:rsid w:val="6570194C"/>
    <w:rsid w:val="65714162"/>
    <w:rsid w:val="65741253"/>
    <w:rsid w:val="657933B4"/>
    <w:rsid w:val="658629E2"/>
    <w:rsid w:val="65886C35"/>
    <w:rsid w:val="65892994"/>
    <w:rsid w:val="659B461E"/>
    <w:rsid w:val="65AC7D2D"/>
    <w:rsid w:val="65B33A17"/>
    <w:rsid w:val="65CE50BB"/>
    <w:rsid w:val="65D71A99"/>
    <w:rsid w:val="65D74D65"/>
    <w:rsid w:val="65DA7B29"/>
    <w:rsid w:val="65DC221B"/>
    <w:rsid w:val="65DD4A5C"/>
    <w:rsid w:val="65E610B1"/>
    <w:rsid w:val="65ED1249"/>
    <w:rsid w:val="65F31952"/>
    <w:rsid w:val="65F70B5E"/>
    <w:rsid w:val="65F90627"/>
    <w:rsid w:val="65FA1EED"/>
    <w:rsid w:val="65FE6126"/>
    <w:rsid w:val="66026916"/>
    <w:rsid w:val="660303A4"/>
    <w:rsid w:val="66162D18"/>
    <w:rsid w:val="66196874"/>
    <w:rsid w:val="66196EAD"/>
    <w:rsid w:val="661D6420"/>
    <w:rsid w:val="66242FDE"/>
    <w:rsid w:val="66271BFC"/>
    <w:rsid w:val="66322AB5"/>
    <w:rsid w:val="66346DFD"/>
    <w:rsid w:val="66347380"/>
    <w:rsid w:val="663B0316"/>
    <w:rsid w:val="663E2C89"/>
    <w:rsid w:val="664956ED"/>
    <w:rsid w:val="66516CF9"/>
    <w:rsid w:val="666049B8"/>
    <w:rsid w:val="66647507"/>
    <w:rsid w:val="66766600"/>
    <w:rsid w:val="667E00F5"/>
    <w:rsid w:val="668652F7"/>
    <w:rsid w:val="668944C2"/>
    <w:rsid w:val="668C6CE7"/>
    <w:rsid w:val="66900CCE"/>
    <w:rsid w:val="66910EB8"/>
    <w:rsid w:val="6694063C"/>
    <w:rsid w:val="66972D8E"/>
    <w:rsid w:val="669B2422"/>
    <w:rsid w:val="66B37847"/>
    <w:rsid w:val="66B80708"/>
    <w:rsid w:val="66BD4C82"/>
    <w:rsid w:val="66D43B0D"/>
    <w:rsid w:val="66D953C4"/>
    <w:rsid w:val="66D9632C"/>
    <w:rsid w:val="66E45649"/>
    <w:rsid w:val="66E63A20"/>
    <w:rsid w:val="66F76FD0"/>
    <w:rsid w:val="66F9395F"/>
    <w:rsid w:val="66FF2DB2"/>
    <w:rsid w:val="67044237"/>
    <w:rsid w:val="6705257F"/>
    <w:rsid w:val="670D1283"/>
    <w:rsid w:val="670E3FFA"/>
    <w:rsid w:val="671B07A2"/>
    <w:rsid w:val="671B3C27"/>
    <w:rsid w:val="67204BFD"/>
    <w:rsid w:val="67292B3C"/>
    <w:rsid w:val="672F095B"/>
    <w:rsid w:val="673253D5"/>
    <w:rsid w:val="67333D72"/>
    <w:rsid w:val="673C344F"/>
    <w:rsid w:val="6755674D"/>
    <w:rsid w:val="67586A9B"/>
    <w:rsid w:val="675B4AC2"/>
    <w:rsid w:val="675B57F5"/>
    <w:rsid w:val="675F2A05"/>
    <w:rsid w:val="676207E2"/>
    <w:rsid w:val="676A6E3A"/>
    <w:rsid w:val="676F10E0"/>
    <w:rsid w:val="676F1C85"/>
    <w:rsid w:val="676F77C9"/>
    <w:rsid w:val="67774242"/>
    <w:rsid w:val="67815A45"/>
    <w:rsid w:val="6791215B"/>
    <w:rsid w:val="67993ACA"/>
    <w:rsid w:val="67995BDF"/>
    <w:rsid w:val="679B3665"/>
    <w:rsid w:val="679D7667"/>
    <w:rsid w:val="67A1024E"/>
    <w:rsid w:val="67A309B7"/>
    <w:rsid w:val="67A70974"/>
    <w:rsid w:val="67AC4122"/>
    <w:rsid w:val="67BC5B96"/>
    <w:rsid w:val="67BF0592"/>
    <w:rsid w:val="67C3489F"/>
    <w:rsid w:val="67CA2E1B"/>
    <w:rsid w:val="67CC5041"/>
    <w:rsid w:val="67CF5883"/>
    <w:rsid w:val="67D2542E"/>
    <w:rsid w:val="67D72703"/>
    <w:rsid w:val="67D80DCC"/>
    <w:rsid w:val="67D82FEC"/>
    <w:rsid w:val="67DE25EB"/>
    <w:rsid w:val="67E555EE"/>
    <w:rsid w:val="67EE4071"/>
    <w:rsid w:val="67F07B78"/>
    <w:rsid w:val="67F4170F"/>
    <w:rsid w:val="67F750D2"/>
    <w:rsid w:val="67FE5AFC"/>
    <w:rsid w:val="67FF6FE0"/>
    <w:rsid w:val="680E4D2C"/>
    <w:rsid w:val="681D3DEB"/>
    <w:rsid w:val="682353BE"/>
    <w:rsid w:val="6833005A"/>
    <w:rsid w:val="68363F74"/>
    <w:rsid w:val="683659CB"/>
    <w:rsid w:val="684302F7"/>
    <w:rsid w:val="684A7F42"/>
    <w:rsid w:val="684B46A6"/>
    <w:rsid w:val="684D303D"/>
    <w:rsid w:val="685A4162"/>
    <w:rsid w:val="686D4970"/>
    <w:rsid w:val="68735B97"/>
    <w:rsid w:val="68767581"/>
    <w:rsid w:val="68810A52"/>
    <w:rsid w:val="6884668C"/>
    <w:rsid w:val="6888364F"/>
    <w:rsid w:val="689641FE"/>
    <w:rsid w:val="68A3215E"/>
    <w:rsid w:val="68B30689"/>
    <w:rsid w:val="68BC7C3A"/>
    <w:rsid w:val="68BF2946"/>
    <w:rsid w:val="68C07C6D"/>
    <w:rsid w:val="68C24A46"/>
    <w:rsid w:val="68C32D30"/>
    <w:rsid w:val="68C50D1D"/>
    <w:rsid w:val="68CE061E"/>
    <w:rsid w:val="68E1693E"/>
    <w:rsid w:val="68E95CBE"/>
    <w:rsid w:val="68EE5FF6"/>
    <w:rsid w:val="68F11B06"/>
    <w:rsid w:val="68F12C0F"/>
    <w:rsid w:val="68F13CC7"/>
    <w:rsid w:val="68F3235D"/>
    <w:rsid w:val="68F62489"/>
    <w:rsid w:val="68F8104D"/>
    <w:rsid w:val="68F93F33"/>
    <w:rsid w:val="69036D2A"/>
    <w:rsid w:val="69044E32"/>
    <w:rsid w:val="69060615"/>
    <w:rsid w:val="690967C4"/>
    <w:rsid w:val="690A435D"/>
    <w:rsid w:val="69273DB1"/>
    <w:rsid w:val="692A229A"/>
    <w:rsid w:val="692E19FD"/>
    <w:rsid w:val="6949404D"/>
    <w:rsid w:val="694A61BD"/>
    <w:rsid w:val="695A62A9"/>
    <w:rsid w:val="695B055A"/>
    <w:rsid w:val="696E4DB1"/>
    <w:rsid w:val="69831A73"/>
    <w:rsid w:val="69833B52"/>
    <w:rsid w:val="69840A36"/>
    <w:rsid w:val="698C6058"/>
    <w:rsid w:val="699018B5"/>
    <w:rsid w:val="69976019"/>
    <w:rsid w:val="6999267C"/>
    <w:rsid w:val="699B2EEE"/>
    <w:rsid w:val="69A32CCF"/>
    <w:rsid w:val="69A34249"/>
    <w:rsid w:val="69A60CBC"/>
    <w:rsid w:val="69A71577"/>
    <w:rsid w:val="69B339A6"/>
    <w:rsid w:val="69B665F3"/>
    <w:rsid w:val="69C6552C"/>
    <w:rsid w:val="69C932A9"/>
    <w:rsid w:val="69D64D08"/>
    <w:rsid w:val="69DC4528"/>
    <w:rsid w:val="69E51124"/>
    <w:rsid w:val="69E578F8"/>
    <w:rsid w:val="69E82662"/>
    <w:rsid w:val="69EB5FCC"/>
    <w:rsid w:val="69EF4BA7"/>
    <w:rsid w:val="69F460E4"/>
    <w:rsid w:val="69F50084"/>
    <w:rsid w:val="6A063C23"/>
    <w:rsid w:val="6A0B175E"/>
    <w:rsid w:val="6A0B1C3A"/>
    <w:rsid w:val="6A14624F"/>
    <w:rsid w:val="6A1874E7"/>
    <w:rsid w:val="6A202C4A"/>
    <w:rsid w:val="6A282B66"/>
    <w:rsid w:val="6A2C7939"/>
    <w:rsid w:val="6A2F393C"/>
    <w:rsid w:val="6A2F4319"/>
    <w:rsid w:val="6A376EC7"/>
    <w:rsid w:val="6A4077BA"/>
    <w:rsid w:val="6A527D31"/>
    <w:rsid w:val="6A5705B3"/>
    <w:rsid w:val="6A6E1B96"/>
    <w:rsid w:val="6A732C43"/>
    <w:rsid w:val="6A894D8C"/>
    <w:rsid w:val="6A8A0F55"/>
    <w:rsid w:val="6A8D5383"/>
    <w:rsid w:val="6A920AE0"/>
    <w:rsid w:val="6A9B563B"/>
    <w:rsid w:val="6A9E23C8"/>
    <w:rsid w:val="6AA741A3"/>
    <w:rsid w:val="6ABB3B40"/>
    <w:rsid w:val="6AC93F8C"/>
    <w:rsid w:val="6AD03B37"/>
    <w:rsid w:val="6AD1121C"/>
    <w:rsid w:val="6ADB2ADD"/>
    <w:rsid w:val="6AE6668E"/>
    <w:rsid w:val="6AF666D5"/>
    <w:rsid w:val="6B05020C"/>
    <w:rsid w:val="6B11594C"/>
    <w:rsid w:val="6B2E7032"/>
    <w:rsid w:val="6B3413B3"/>
    <w:rsid w:val="6B4444EF"/>
    <w:rsid w:val="6B537D47"/>
    <w:rsid w:val="6B60464B"/>
    <w:rsid w:val="6B634B7D"/>
    <w:rsid w:val="6B681EB2"/>
    <w:rsid w:val="6B696FA9"/>
    <w:rsid w:val="6B6A26F8"/>
    <w:rsid w:val="6B6C4150"/>
    <w:rsid w:val="6B6E47D9"/>
    <w:rsid w:val="6B706A2B"/>
    <w:rsid w:val="6B741DC4"/>
    <w:rsid w:val="6B7B1541"/>
    <w:rsid w:val="6B7C7DA8"/>
    <w:rsid w:val="6B80359D"/>
    <w:rsid w:val="6B8A1407"/>
    <w:rsid w:val="6BA63872"/>
    <w:rsid w:val="6BB24E8F"/>
    <w:rsid w:val="6BC80A7B"/>
    <w:rsid w:val="6BDE3149"/>
    <w:rsid w:val="6BE115FE"/>
    <w:rsid w:val="6BE916E7"/>
    <w:rsid w:val="6BF43C10"/>
    <w:rsid w:val="6BFB32BA"/>
    <w:rsid w:val="6BFD19FF"/>
    <w:rsid w:val="6BFD6BB7"/>
    <w:rsid w:val="6C026D64"/>
    <w:rsid w:val="6C0E6B4D"/>
    <w:rsid w:val="6C1552B8"/>
    <w:rsid w:val="6C3128B8"/>
    <w:rsid w:val="6C34211A"/>
    <w:rsid w:val="6C342762"/>
    <w:rsid w:val="6C3727E2"/>
    <w:rsid w:val="6C3F714D"/>
    <w:rsid w:val="6C4D0271"/>
    <w:rsid w:val="6C5331F0"/>
    <w:rsid w:val="6C6B5BD5"/>
    <w:rsid w:val="6C7721F0"/>
    <w:rsid w:val="6C846D17"/>
    <w:rsid w:val="6C8A1950"/>
    <w:rsid w:val="6C8A288A"/>
    <w:rsid w:val="6C8E3112"/>
    <w:rsid w:val="6C917384"/>
    <w:rsid w:val="6C9231B7"/>
    <w:rsid w:val="6C991D5D"/>
    <w:rsid w:val="6C9A5A0B"/>
    <w:rsid w:val="6CA0179A"/>
    <w:rsid w:val="6CB16C1F"/>
    <w:rsid w:val="6CB7341A"/>
    <w:rsid w:val="6CBC15EB"/>
    <w:rsid w:val="6CBE000E"/>
    <w:rsid w:val="6CC01018"/>
    <w:rsid w:val="6CC45316"/>
    <w:rsid w:val="6CC7229D"/>
    <w:rsid w:val="6CD6702A"/>
    <w:rsid w:val="6CDA72FE"/>
    <w:rsid w:val="6CE756D0"/>
    <w:rsid w:val="6CEF0D5D"/>
    <w:rsid w:val="6CF65CED"/>
    <w:rsid w:val="6CF85D89"/>
    <w:rsid w:val="6D06792F"/>
    <w:rsid w:val="6D0A162F"/>
    <w:rsid w:val="6D16053C"/>
    <w:rsid w:val="6D1906F5"/>
    <w:rsid w:val="6D192E27"/>
    <w:rsid w:val="6D226377"/>
    <w:rsid w:val="6D232C90"/>
    <w:rsid w:val="6D2D1A8D"/>
    <w:rsid w:val="6D3104FC"/>
    <w:rsid w:val="6D3E2D99"/>
    <w:rsid w:val="6D400E45"/>
    <w:rsid w:val="6D452634"/>
    <w:rsid w:val="6D4B68EC"/>
    <w:rsid w:val="6D5A743D"/>
    <w:rsid w:val="6D5B193A"/>
    <w:rsid w:val="6D5C627B"/>
    <w:rsid w:val="6D681EA4"/>
    <w:rsid w:val="6D6D1C70"/>
    <w:rsid w:val="6D6E2C0F"/>
    <w:rsid w:val="6D750F93"/>
    <w:rsid w:val="6D76726E"/>
    <w:rsid w:val="6D77432C"/>
    <w:rsid w:val="6D7D1AC3"/>
    <w:rsid w:val="6D815C50"/>
    <w:rsid w:val="6D8F0CC5"/>
    <w:rsid w:val="6D91378F"/>
    <w:rsid w:val="6D9428D4"/>
    <w:rsid w:val="6D9F2CE8"/>
    <w:rsid w:val="6DA0407C"/>
    <w:rsid w:val="6DA4302C"/>
    <w:rsid w:val="6DB02AC7"/>
    <w:rsid w:val="6DB32EBA"/>
    <w:rsid w:val="6DB435FC"/>
    <w:rsid w:val="6DBA7E68"/>
    <w:rsid w:val="6DBF0696"/>
    <w:rsid w:val="6DD05B97"/>
    <w:rsid w:val="6DD23DE9"/>
    <w:rsid w:val="6DD62CFA"/>
    <w:rsid w:val="6DE16B73"/>
    <w:rsid w:val="6DE61C05"/>
    <w:rsid w:val="6DE67C96"/>
    <w:rsid w:val="6DEC5AC7"/>
    <w:rsid w:val="6DED7E52"/>
    <w:rsid w:val="6DF11E3F"/>
    <w:rsid w:val="6DF2786E"/>
    <w:rsid w:val="6E02368D"/>
    <w:rsid w:val="6E11297B"/>
    <w:rsid w:val="6E1942EC"/>
    <w:rsid w:val="6E236350"/>
    <w:rsid w:val="6E2573F2"/>
    <w:rsid w:val="6E28748D"/>
    <w:rsid w:val="6E2B11E4"/>
    <w:rsid w:val="6E353B30"/>
    <w:rsid w:val="6E353E42"/>
    <w:rsid w:val="6E3E7D2B"/>
    <w:rsid w:val="6E447E57"/>
    <w:rsid w:val="6E472CC0"/>
    <w:rsid w:val="6E4A2B2A"/>
    <w:rsid w:val="6E5B1061"/>
    <w:rsid w:val="6E632F17"/>
    <w:rsid w:val="6E7A5781"/>
    <w:rsid w:val="6E9C0963"/>
    <w:rsid w:val="6EA70A43"/>
    <w:rsid w:val="6EB03D25"/>
    <w:rsid w:val="6EB66956"/>
    <w:rsid w:val="6EC20E5D"/>
    <w:rsid w:val="6EC2113A"/>
    <w:rsid w:val="6EC26FD9"/>
    <w:rsid w:val="6EC62B4F"/>
    <w:rsid w:val="6EC67286"/>
    <w:rsid w:val="6ED20470"/>
    <w:rsid w:val="6ED44793"/>
    <w:rsid w:val="6ED5522D"/>
    <w:rsid w:val="6ED7763C"/>
    <w:rsid w:val="6EDB1E15"/>
    <w:rsid w:val="6EE575C0"/>
    <w:rsid w:val="6EEC225F"/>
    <w:rsid w:val="6EF61E33"/>
    <w:rsid w:val="6EF632B9"/>
    <w:rsid w:val="6EFB2B08"/>
    <w:rsid w:val="6EFC3116"/>
    <w:rsid w:val="6EFE48A0"/>
    <w:rsid w:val="6F0303A8"/>
    <w:rsid w:val="6F0C63D7"/>
    <w:rsid w:val="6F0E6EA0"/>
    <w:rsid w:val="6F0E7B8B"/>
    <w:rsid w:val="6F24560B"/>
    <w:rsid w:val="6F276BB0"/>
    <w:rsid w:val="6F294CCC"/>
    <w:rsid w:val="6F3B5656"/>
    <w:rsid w:val="6F3F7D38"/>
    <w:rsid w:val="6F4603C3"/>
    <w:rsid w:val="6F4A06CE"/>
    <w:rsid w:val="6F616BA7"/>
    <w:rsid w:val="6F6408C5"/>
    <w:rsid w:val="6F653AC8"/>
    <w:rsid w:val="6F6A4079"/>
    <w:rsid w:val="6F6F34A0"/>
    <w:rsid w:val="6F7964CB"/>
    <w:rsid w:val="6F8A5F78"/>
    <w:rsid w:val="6F91219D"/>
    <w:rsid w:val="6FA70BA7"/>
    <w:rsid w:val="6FA73D05"/>
    <w:rsid w:val="6FA970C6"/>
    <w:rsid w:val="6FAF1C9C"/>
    <w:rsid w:val="6FB7533C"/>
    <w:rsid w:val="6FBD44AB"/>
    <w:rsid w:val="6FC61949"/>
    <w:rsid w:val="6FCE771B"/>
    <w:rsid w:val="6FD14A24"/>
    <w:rsid w:val="6FD80473"/>
    <w:rsid w:val="6FD842D4"/>
    <w:rsid w:val="6FE0254F"/>
    <w:rsid w:val="6FE66281"/>
    <w:rsid w:val="6FE82829"/>
    <w:rsid w:val="6FF64F6E"/>
    <w:rsid w:val="6FF80816"/>
    <w:rsid w:val="70051FC3"/>
    <w:rsid w:val="700C4781"/>
    <w:rsid w:val="70105602"/>
    <w:rsid w:val="701168CC"/>
    <w:rsid w:val="70134DF9"/>
    <w:rsid w:val="70160D3D"/>
    <w:rsid w:val="70254D3B"/>
    <w:rsid w:val="702A21C5"/>
    <w:rsid w:val="702E56D9"/>
    <w:rsid w:val="703B4AA7"/>
    <w:rsid w:val="703D5A78"/>
    <w:rsid w:val="703F1AC5"/>
    <w:rsid w:val="705642DC"/>
    <w:rsid w:val="7062438A"/>
    <w:rsid w:val="706D57C4"/>
    <w:rsid w:val="707E1B03"/>
    <w:rsid w:val="70884101"/>
    <w:rsid w:val="70972617"/>
    <w:rsid w:val="709A3E10"/>
    <w:rsid w:val="709C12E5"/>
    <w:rsid w:val="70B174B8"/>
    <w:rsid w:val="70B4455B"/>
    <w:rsid w:val="70B87F99"/>
    <w:rsid w:val="70C06311"/>
    <w:rsid w:val="70C37DFF"/>
    <w:rsid w:val="70C96CF0"/>
    <w:rsid w:val="70CF0F88"/>
    <w:rsid w:val="70D1148B"/>
    <w:rsid w:val="70D51886"/>
    <w:rsid w:val="70DA2E28"/>
    <w:rsid w:val="70DC51AC"/>
    <w:rsid w:val="70F72D6E"/>
    <w:rsid w:val="7105044D"/>
    <w:rsid w:val="71154DE5"/>
    <w:rsid w:val="711B1E46"/>
    <w:rsid w:val="712F05D2"/>
    <w:rsid w:val="712F4884"/>
    <w:rsid w:val="7130470C"/>
    <w:rsid w:val="71373DAF"/>
    <w:rsid w:val="71431E1E"/>
    <w:rsid w:val="714A575C"/>
    <w:rsid w:val="714D5498"/>
    <w:rsid w:val="714E093C"/>
    <w:rsid w:val="71532FE3"/>
    <w:rsid w:val="71653DF2"/>
    <w:rsid w:val="71675F62"/>
    <w:rsid w:val="7177447D"/>
    <w:rsid w:val="71942565"/>
    <w:rsid w:val="71956D10"/>
    <w:rsid w:val="719E1803"/>
    <w:rsid w:val="719E4BE0"/>
    <w:rsid w:val="71B0099E"/>
    <w:rsid w:val="71D01A82"/>
    <w:rsid w:val="71D477D6"/>
    <w:rsid w:val="71D91572"/>
    <w:rsid w:val="71E329B9"/>
    <w:rsid w:val="71E36CE7"/>
    <w:rsid w:val="71ED2963"/>
    <w:rsid w:val="71F16E28"/>
    <w:rsid w:val="721459A1"/>
    <w:rsid w:val="721A4682"/>
    <w:rsid w:val="721B5170"/>
    <w:rsid w:val="721E6A2A"/>
    <w:rsid w:val="722F44E0"/>
    <w:rsid w:val="72320AC8"/>
    <w:rsid w:val="72323A76"/>
    <w:rsid w:val="723D7D7D"/>
    <w:rsid w:val="724A5D81"/>
    <w:rsid w:val="724C2A20"/>
    <w:rsid w:val="724E14B1"/>
    <w:rsid w:val="72516EA0"/>
    <w:rsid w:val="72544005"/>
    <w:rsid w:val="725927C9"/>
    <w:rsid w:val="725D01F5"/>
    <w:rsid w:val="725D71E1"/>
    <w:rsid w:val="7285513E"/>
    <w:rsid w:val="728576DC"/>
    <w:rsid w:val="72937D5B"/>
    <w:rsid w:val="72A24117"/>
    <w:rsid w:val="72A41103"/>
    <w:rsid w:val="72BB62FA"/>
    <w:rsid w:val="72BE203A"/>
    <w:rsid w:val="72C20714"/>
    <w:rsid w:val="72C96AFD"/>
    <w:rsid w:val="72C96D9C"/>
    <w:rsid w:val="72DF2D54"/>
    <w:rsid w:val="72E53AF1"/>
    <w:rsid w:val="72F36F06"/>
    <w:rsid w:val="72F42BA6"/>
    <w:rsid w:val="72F96FC3"/>
    <w:rsid w:val="72FA494D"/>
    <w:rsid w:val="72FF2BDA"/>
    <w:rsid w:val="72FF2ED3"/>
    <w:rsid w:val="730243B3"/>
    <w:rsid w:val="73122F3A"/>
    <w:rsid w:val="73151C25"/>
    <w:rsid w:val="731576D6"/>
    <w:rsid w:val="7321765C"/>
    <w:rsid w:val="732C45EF"/>
    <w:rsid w:val="73337CF8"/>
    <w:rsid w:val="73391467"/>
    <w:rsid w:val="734202CC"/>
    <w:rsid w:val="73534DF4"/>
    <w:rsid w:val="73553906"/>
    <w:rsid w:val="736173E3"/>
    <w:rsid w:val="7363222B"/>
    <w:rsid w:val="736604FA"/>
    <w:rsid w:val="736C3816"/>
    <w:rsid w:val="736E68EE"/>
    <w:rsid w:val="736F76A9"/>
    <w:rsid w:val="73702680"/>
    <w:rsid w:val="73721F07"/>
    <w:rsid w:val="737A7603"/>
    <w:rsid w:val="737D693A"/>
    <w:rsid w:val="738505F5"/>
    <w:rsid w:val="73872ED1"/>
    <w:rsid w:val="738B4CAC"/>
    <w:rsid w:val="738F78EC"/>
    <w:rsid w:val="73992BDC"/>
    <w:rsid w:val="73A47EFB"/>
    <w:rsid w:val="73AA0B80"/>
    <w:rsid w:val="73BD0ECB"/>
    <w:rsid w:val="73C01F04"/>
    <w:rsid w:val="73C42BD2"/>
    <w:rsid w:val="73C4341B"/>
    <w:rsid w:val="73CB10D6"/>
    <w:rsid w:val="73D87220"/>
    <w:rsid w:val="73DD24FF"/>
    <w:rsid w:val="73E16E48"/>
    <w:rsid w:val="73E57428"/>
    <w:rsid w:val="73F77ED0"/>
    <w:rsid w:val="73F92251"/>
    <w:rsid w:val="73FC5075"/>
    <w:rsid w:val="73FD1FE1"/>
    <w:rsid w:val="74004D50"/>
    <w:rsid w:val="7414573A"/>
    <w:rsid w:val="741522AA"/>
    <w:rsid w:val="74167702"/>
    <w:rsid w:val="741920B7"/>
    <w:rsid w:val="74274051"/>
    <w:rsid w:val="74394C16"/>
    <w:rsid w:val="74397B64"/>
    <w:rsid w:val="743A1D6A"/>
    <w:rsid w:val="744C4300"/>
    <w:rsid w:val="74522ADD"/>
    <w:rsid w:val="74697489"/>
    <w:rsid w:val="746A3418"/>
    <w:rsid w:val="747977F5"/>
    <w:rsid w:val="74847690"/>
    <w:rsid w:val="74885903"/>
    <w:rsid w:val="7495605A"/>
    <w:rsid w:val="749B420B"/>
    <w:rsid w:val="74A305F8"/>
    <w:rsid w:val="74AE732D"/>
    <w:rsid w:val="74BF62A2"/>
    <w:rsid w:val="74D80316"/>
    <w:rsid w:val="74E21D75"/>
    <w:rsid w:val="74EA7314"/>
    <w:rsid w:val="74F308E7"/>
    <w:rsid w:val="74F563DC"/>
    <w:rsid w:val="74FC709B"/>
    <w:rsid w:val="750E6F22"/>
    <w:rsid w:val="75122117"/>
    <w:rsid w:val="751E3863"/>
    <w:rsid w:val="752064B7"/>
    <w:rsid w:val="752A213B"/>
    <w:rsid w:val="752D76AD"/>
    <w:rsid w:val="7530185F"/>
    <w:rsid w:val="75322F2D"/>
    <w:rsid w:val="75367523"/>
    <w:rsid w:val="753B0AEC"/>
    <w:rsid w:val="753E466F"/>
    <w:rsid w:val="753E4AFA"/>
    <w:rsid w:val="75425D2B"/>
    <w:rsid w:val="75473288"/>
    <w:rsid w:val="754D1042"/>
    <w:rsid w:val="7552701E"/>
    <w:rsid w:val="755771E2"/>
    <w:rsid w:val="755C2C58"/>
    <w:rsid w:val="755C48F2"/>
    <w:rsid w:val="755F004D"/>
    <w:rsid w:val="756453A3"/>
    <w:rsid w:val="75645785"/>
    <w:rsid w:val="757000D5"/>
    <w:rsid w:val="757B2462"/>
    <w:rsid w:val="757C09D4"/>
    <w:rsid w:val="758613F6"/>
    <w:rsid w:val="758660F7"/>
    <w:rsid w:val="75867A8C"/>
    <w:rsid w:val="758739F1"/>
    <w:rsid w:val="75A51A0D"/>
    <w:rsid w:val="75A77B96"/>
    <w:rsid w:val="75AD284C"/>
    <w:rsid w:val="75CE2381"/>
    <w:rsid w:val="75D269AE"/>
    <w:rsid w:val="75D65EDE"/>
    <w:rsid w:val="75D82A72"/>
    <w:rsid w:val="75E0573C"/>
    <w:rsid w:val="75E746A2"/>
    <w:rsid w:val="75E80143"/>
    <w:rsid w:val="75EA7DC5"/>
    <w:rsid w:val="75F23D58"/>
    <w:rsid w:val="75F26586"/>
    <w:rsid w:val="75F87521"/>
    <w:rsid w:val="75FA0B70"/>
    <w:rsid w:val="75FC11D4"/>
    <w:rsid w:val="76047A8D"/>
    <w:rsid w:val="760E6B9C"/>
    <w:rsid w:val="76104166"/>
    <w:rsid w:val="761F36C5"/>
    <w:rsid w:val="7621139D"/>
    <w:rsid w:val="762476F3"/>
    <w:rsid w:val="762D665B"/>
    <w:rsid w:val="762E25CA"/>
    <w:rsid w:val="76381FAB"/>
    <w:rsid w:val="763A46B8"/>
    <w:rsid w:val="764E12D1"/>
    <w:rsid w:val="76507552"/>
    <w:rsid w:val="76645AE7"/>
    <w:rsid w:val="7666520B"/>
    <w:rsid w:val="766A66DC"/>
    <w:rsid w:val="766D37EB"/>
    <w:rsid w:val="76774321"/>
    <w:rsid w:val="76805D33"/>
    <w:rsid w:val="76A45693"/>
    <w:rsid w:val="76B76559"/>
    <w:rsid w:val="76C1748B"/>
    <w:rsid w:val="76C62DA6"/>
    <w:rsid w:val="76CB66C2"/>
    <w:rsid w:val="76CC27C0"/>
    <w:rsid w:val="76D71B2F"/>
    <w:rsid w:val="76D72961"/>
    <w:rsid w:val="76D80CB2"/>
    <w:rsid w:val="76DA28C5"/>
    <w:rsid w:val="76DE63E9"/>
    <w:rsid w:val="76E077BC"/>
    <w:rsid w:val="76E57163"/>
    <w:rsid w:val="76E97048"/>
    <w:rsid w:val="76F10225"/>
    <w:rsid w:val="76F52A70"/>
    <w:rsid w:val="76F84648"/>
    <w:rsid w:val="76F93446"/>
    <w:rsid w:val="76FF4AF8"/>
    <w:rsid w:val="77012EC7"/>
    <w:rsid w:val="7726347E"/>
    <w:rsid w:val="77267F29"/>
    <w:rsid w:val="77272337"/>
    <w:rsid w:val="772B0E02"/>
    <w:rsid w:val="77361D8F"/>
    <w:rsid w:val="773F6B8B"/>
    <w:rsid w:val="77685CA5"/>
    <w:rsid w:val="777164C4"/>
    <w:rsid w:val="777B32D8"/>
    <w:rsid w:val="777F1F8A"/>
    <w:rsid w:val="778F53C8"/>
    <w:rsid w:val="779266D8"/>
    <w:rsid w:val="77A340AF"/>
    <w:rsid w:val="77AC7F2F"/>
    <w:rsid w:val="77B67802"/>
    <w:rsid w:val="77B73B64"/>
    <w:rsid w:val="77C03ECA"/>
    <w:rsid w:val="77EB5C69"/>
    <w:rsid w:val="77EC18B4"/>
    <w:rsid w:val="77FC7EA1"/>
    <w:rsid w:val="78030BB3"/>
    <w:rsid w:val="78051DE6"/>
    <w:rsid w:val="780C4D7B"/>
    <w:rsid w:val="78154D8B"/>
    <w:rsid w:val="78183D62"/>
    <w:rsid w:val="781E5BB3"/>
    <w:rsid w:val="782253EA"/>
    <w:rsid w:val="78255BE5"/>
    <w:rsid w:val="782719FC"/>
    <w:rsid w:val="78291A3D"/>
    <w:rsid w:val="782C403A"/>
    <w:rsid w:val="7836161A"/>
    <w:rsid w:val="78376779"/>
    <w:rsid w:val="783C2A20"/>
    <w:rsid w:val="7840644C"/>
    <w:rsid w:val="78424819"/>
    <w:rsid w:val="78493027"/>
    <w:rsid w:val="78630CD6"/>
    <w:rsid w:val="7864066B"/>
    <w:rsid w:val="78665DAD"/>
    <w:rsid w:val="78684E9D"/>
    <w:rsid w:val="78693128"/>
    <w:rsid w:val="786B0114"/>
    <w:rsid w:val="787604A8"/>
    <w:rsid w:val="787D3B1A"/>
    <w:rsid w:val="788526FC"/>
    <w:rsid w:val="78894F7F"/>
    <w:rsid w:val="789325A8"/>
    <w:rsid w:val="789775DA"/>
    <w:rsid w:val="789C5CC2"/>
    <w:rsid w:val="78A91820"/>
    <w:rsid w:val="78AB0194"/>
    <w:rsid w:val="78B55E40"/>
    <w:rsid w:val="78BA06DD"/>
    <w:rsid w:val="78BD011C"/>
    <w:rsid w:val="78BF06C1"/>
    <w:rsid w:val="78CF013E"/>
    <w:rsid w:val="78D41BC4"/>
    <w:rsid w:val="78D7123D"/>
    <w:rsid w:val="78DA737F"/>
    <w:rsid w:val="78E45DC5"/>
    <w:rsid w:val="78E74107"/>
    <w:rsid w:val="78E829E1"/>
    <w:rsid w:val="78ED6266"/>
    <w:rsid w:val="78F2079F"/>
    <w:rsid w:val="79035C3B"/>
    <w:rsid w:val="791043CB"/>
    <w:rsid w:val="7911492F"/>
    <w:rsid w:val="791B1776"/>
    <w:rsid w:val="791C7FBB"/>
    <w:rsid w:val="792546E2"/>
    <w:rsid w:val="79254E6A"/>
    <w:rsid w:val="792665A8"/>
    <w:rsid w:val="79292660"/>
    <w:rsid w:val="79424D71"/>
    <w:rsid w:val="794A4ACB"/>
    <w:rsid w:val="796218DF"/>
    <w:rsid w:val="79647CEF"/>
    <w:rsid w:val="7969335E"/>
    <w:rsid w:val="79707EB6"/>
    <w:rsid w:val="797A3158"/>
    <w:rsid w:val="79936416"/>
    <w:rsid w:val="79956DF5"/>
    <w:rsid w:val="799F18BD"/>
    <w:rsid w:val="79A374C8"/>
    <w:rsid w:val="79A9542E"/>
    <w:rsid w:val="79AC51EB"/>
    <w:rsid w:val="79B67472"/>
    <w:rsid w:val="79BE5DE1"/>
    <w:rsid w:val="79CB6670"/>
    <w:rsid w:val="79CD1AAA"/>
    <w:rsid w:val="79D17363"/>
    <w:rsid w:val="79D65E05"/>
    <w:rsid w:val="79D82C2E"/>
    <w:rsid w:val="79D83551"/>
    <w:rsid w:val="79E140A1"/>
    <w:rsid w:val="79E21174"/>
    <w:rsid w:val="79E24263"/>
    <w:rsid w:val="79F04129"/>
    <w:rsid w:val="79F21FD8"/>
    <w:rsid w:val="79F6126D"/>
    <w:rsid w:val="7A044F5E"/>
    <w:rsid w:val="7A0716CA"/>
    <w:rsid w:val="7A087006"/>
    <w:rsid w:val="7A114BB5"/>
    <w:rsid w:val="7A14656B"/>
    <w:rsid w:val="7A246641"/>
    <w:rsid w:val="7A3005C8"/>
    <w:rsid w:val="7A495661"/>
    <w:rsid w:val="7A4A2D6F"/>
    <w:rsid w:val="7A4D6899"/>
    <w:rsid w:val="7A4D6D0A"/>
    <w:rsid w:val="7A4E2B06"/>
    <w:rsid w:val="7A550C26"/>
    <w:rsid w:val="7A5868E1"/>
    <w:rsid w:val="7A627CF5"/>
    <w:rsid w:val="7A644AC4"/>
    <w:rsid w:val="7A654EF0"/>
    <w:rsid w:val="7A6948C4"/>
    <w:rsid w:val="7A755AD2"/>
    <w:rsid w:val="7A7F5660"/>
    <w:rsid w:val="7A827221"/>
    <w:rsid w:val="7A9149C4"/>
    <w:rsid w:val="7A930150"/>
    <w:rsid w:val="7A972572"/>
    <w:rsid w:val="7AA34AEB"/>
    <w:rsid w:val="7AA743EE"/>
    <w:rsid w:val="7ABE4CE3"/>
    <w:rsid w:val="7AC91635"/>
    <w:rsid w:val="7ADE6CE8"/>
    <w:rsid w:val="7AEB63DD"/>
    <w:rsid w:val="7AEF66BC"/>
    <w:rsid w:val="7B0B6E35"/>
    <w:rsid w:val="7B0E4A1C"/>
    <w:rsid w:val="7B120E50"/>
    <w:rsid w:val="7B17071C"/>
    <w:rsid w:val="7B1B6704"/>
    <w:rsid w:val="7B1F7F20"/>
    <w:rsid w:val="7B2D4E59"/>
    <w:rsid w:val="7B3E404B"/>
    <w:rsid w:val="7B3E6F0C"/>
    <w:rsid w:val="7B487574"/>
    <w:rsid w:val="7B4E4686"/>
    <w:rsid w:val="7B5B03C8"/>
    <w:rsid w:val="7B5F47E3"/>
    <w:rsid w:val="7B6507F0"/>
    <w:rsid w:val="7B677818"/>
    <w:rsid w:val="7B6F5726"/>
    <w:rsid w:val="7B742FC3"/>
    <w:rsid w:val="7B7C2D50"/>
    <w:rsid w:val="7B7D03F4"/>
    <w:rsid w:val="7B8332C5"/>
    <w:rsid w:val="7B933A33"/>
    <w:rsid w:val="7B9B5776"/>
    <w:rsid w:val="7B9F6F9B"/>
    <w:rsid w:val="7BA84F1A"/>
    <w:rsid w:val="7BB57165"/>
    <w:rsid w:val="7BB87E91"/>
    <w:rsid w:val="7BBA4C6D"/>
    <w:rsid w:val="7BBF7B42"/>
    <w:rsid w:val="7BC47370"/>
    <w:rsid w:val="7BCA3C52"/>
    <w:rsid w:val="7BDC25DE"/>
    <w:rsid w:val="7BDC5781"/>
    <w:rsid w:val="7BE85532"/>
    <w:rsid w:val="7BED1AFB"/>
    <w:rsid w:val="7BF521EB"/>
    <w:rsid w:val="7BF65A76"/>
    <w:rsid w:val="7BFE5B71"/>
    <w:rsid w:val="7C090308"/>
    <w:rsid w:val="7C1028D5"/>
    <w:rsid w:val="7C1526D4"/>
    <w:rsid w:val="7C1775C5"/>
    <w:rsid w:val="7C1A3E4D"/>
    <w:rsid w:val="7C2A78D1"/>
    <w:rsid w:val="7C521E57"/>
    <w:rsid w:val="7C535553"/>
    <w:rsid w:val="7C563743"/>
    <w:rsid w:val="7C5A2CD1"/>
    <w:rsid w:val="7C5B29CF"/>
    <w:rsid w:val="7C687993"/>
    <w:rsid w:val="7C6D5ED6"/>
    <w:rsid w:val="7C7F0437"/>
    <w:rsid w:val="7C875361"/>
    <w:rsid w:val="7C9407DA"/>
    <w:rsid w:val="7C9E7D96"/>
    <w:rsid w:val="7CA2276B"/>
    <w:rsid w:val="7CA8408C"/>
    <w:rsid w:val="7CAD24F1"/>
    <w:rsid w:val="7CB67DC0"/>
    <w:rsid w:val="7CB927F3"/>
    <w:rsid w:val="7CBD1EC8"/>
    <w:rsid w:val="7CCD5AC9"/>
    <w:rsid w:val="7CD25978"/>
    <w:rsid w:val="7CD67C88"/>
    <w:rsid w:val="7CDC25A9"/>
    <w:rsid w:val="7CE166EA"/>
    <w:rsid w:val="7CEC5ADC"/>
    <w:rsid w:val="7CFA373E"/>
    <w:rsid w:val="7CFA3CFB"/>
    <w:rsid w:val="7D000B73"/>
    <w:rsid w:val="7D0047C2"/>
    <w:rsid w:val="7D0B4732"/>
    <w:rsid w:val="7D295009"/>
    <w:rsid w:val="7D2D1DEB"/>
    <w:rsid w:val="7D3D38AB"/>
    <w:rsid w:val="7D4106BE"/>
    <w:rsid w:val="7D413779"/>
    <w:rsid w:val="7D481D24"/>
    <w:rsid w:val="7D482750"/>
    <w:rsid w:val="7D4E1D3F"/>
    <w:rsid w:val="7D4F40B1"/>
    <w:rsid w:val="7D4F55E2"/>
    <w:rsid w:val="7D514EB0"/>
    <w:rsid w:val="7D5C69A3"/>
    <w:rsid w:val="7D6008FC"/>
    <w:rsid w:val="7D624503"/>
    <w:rsid w:val="7D626802"/>
    <w:rsid w:val="7D696143"/>
    <w:rsid w:val="7D6A45A3"/>
    <w:rsid w:val="7D7B394F"/>
    <w:rsid w:val="7D810AC9"/>
    <w:rsid w:val="7D856862"/>
    <w:rsid w:val="7D8953D3"/>
    <w:rsid w:val="7D8B14DE"/>
    <w:rsid w:val="7D970FAC"/>
    <w:rsid w:val="7D9F0D2B"/>
    <w:rsid w:val="7D9F2B6E"/>
    <w:rsid w:val="7D9F62FE"/>
    <w:rsid w:val="7DAB742D"/>
    <w:rsid w:val="7DB4614C"/>
    <w:rsid w:val="7DBF1D7F"/>
    <w:rsid w:val="7DC9253D"/>
    <w:rsid w:val="7DD330B8"/>
    <w:rsid w:val="7DE37918"/>
    <w:rsid w:val="7DEA7677"/>
    <w:rsid w:val="7DF232D8"/>
    <w:rsid w:val="7DF44714"/>
    <w:rsid w:val="7DFC6FC2"/>
    <w:rsid w:val="7E0904D0"/>
    <w:rsid w:val="7E09086E"/>
    <w:rsid w:val="7E0B1F99"/>
    <w:rsid w:val="7E12726B"/>
    <w:rsid w:val="7E135DA3"/>
    <w:rsid w:val="7E1743E8"/>
    <w:rsid w:val="7E175904"/>
    <w:rsid w:val="7E2D3630"/>
    <w:rsid w:val="7E2F2179"/>
    <w:rsid w:val="7E314AA9"/>
    <w:rsid w:val="7E322009"/>
    <w:rsid w:val="7E3225E2"/>
    <w:rsid w:val="7E352319"/>
    <w:rsid w:val="7E361AAB"/>
    <w:rsid w:val="7E421A3A"/>
    <w:rsid w:val="7E47374F"/>
    <w:rsid w:val="7E564D83"/>
    <w:rsid w:val="7E691AAA"/>
    <w:rsid w:val="7E693276"/>
    <w:rsid w:val="7E72000F"/>
    <w:rsid w:val="7E755EAD"/>
    <w:rsid w:val="7E784DF4"/>
    <w:rsid w:val="7E7E54AA"/>
    <w:rsid w:val="7E8C5D3C"/>
    <w:rsid w:val="7EA51811"/>
    <w:rsid w:val="7EA521AD"/>
    <w:rsid w:val="7EB37EC7"/>
    <w:rsid w:val="7EB52EE8"/>
    <w:rsid w:val="7EBC6F95"/>
    <w:rsid w:val="7ECE76CB"/>
    <w:rsid w:val="7ED14D09"/>
    <w:rsid w:val="7EDC7F0A"/>
    <w:rsid w:val="7EE8315B"/>
    <w:rsid w:val="7EE97587"/>
    <w:rsid w:val="7EFA78E6"/>
    <w:rsid w:val="7EFC08FE"/>
    <w:rsid w:val="7EFC1A7B"/>
    <w:rsid w:val="7F0277A3"/>
    <w:rsid w:val="7F0C44D7"/>
    <w:rsid w:val="7F0F5438"/>
    <w:rsid w:val="7F116418"/>
    <w:rsid w:val="7F26412C"/>
    <w:rsid w:val="7F2E2C68"/>
    <w:rsid w:val="7F331D30"/>
    <w:rsid w:val="7F345D5C"/>
    <w:rsid w:val="7F37282D"/>
    <w:rsid w:val="7F3733FF"/>
    <w:rsid w:val="7F420F17"/>
    <w:rsid w:val="7F435038"/>
    <w:rsid w:val="7F4718C5"/>
    <w:rsid w:val="7F491102"/>
    <w:rsid w:val="7F5157A1"/>
    <w:rsid w:val="7F557C58"/>
    <w:rsid w:val="7F575AF6"/>
    <w:rsid w:val="7F58558D"/>
    <w:rsid w:val="7F5D41F3"/>
    <w:rsid w:val="7F610DEC"/>
    <w:rsid w:val="7F6C669C"/>
    <w:rsid w:val="7F7A36CC"/>
    <w:rsid w:val="7F8117EC"/>
    <w:rsid w:val="7F817243"/>
    <w:rsid w:val="7F824EB2"/>
    <w:rsid w:val="7F847920"/>
    <w:rsid w:val="7F8859B0"/>
    <w:rsid w:val="7FA42036"/>
    <w:rsid w:val="7FC00BFC"/>
    <w:rsid w:val="7FC9636E"/>
    <w:rsid w:val="7FCD746C"/>
    <w:rsid w:val="7FD81D4E"/>
    <w:rsid w:val="7FE02A21"/>
    <w:rsid w:val="7FF47517"/>
    <w:rsid w:val="7FF6033D"/>
    <w:rsid w:val="7FF7639D"/>
    <w:rsid w:val="7FFB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tabs>
        <w:tab w:val="left" w:pos="425"/>
      </w:tabs>
      <w:ind w:left="400" w:leftChars="400"/>
    </w:pPr>
  </w:style>
  <w:style w:type="paragraph" w:styleId="12">
    <w:name w:val="List 2"/>
    <w:basedOn w:val="13"/>
    <w:qFormat/>
    <w:uiPriority w:val="0"/>
    <w:pPr>
      <w:tabs>
        <w:tab w:val="left" w:pos="425"/>
      </w:tabs>
      <w:ind w:left="100" w:leftChars="200" w:hanging="200" w:hangingChars="200"/>
    </w:pPr>
  </w:style>
  <w:style w:type="paragraph" w:styleId="13">
    <w:name w:val="List"/>
    <w:basedOn w:val="1"/>
    <w:qFormat/>
    <w:uiPriority w:val="0"/>
    <w:pPr>
      <w:tabs>
        <w:tab w:val="left" w:pos="425"/>
      </w:tabs>
      <w:ind w:left="425" w:hanging="425"/>
    </w:pPr>
  </w:style>
  <w:style w:type="paragraph" w:styleId="14">
    <w:name w:val="caption"/>
    <w:basedOn w:val="1"/>
    <w:next w:val="1"/>
    <w:link w:val="54"/>
    <w:qFormat/>
    <w:uiPriority w:val="0"/>
    <w:rPr>
      <w:b/>
      <w:bCs/>
    </w:rPr>
  </w:style>
  <w:style w:type="paragraph" w:styleId="15">
    <w:name w:val="Document Map"/>
    <w:basedOn w:val="1"/>
    <w:semiHidden/>
    <w:qFormat/>
    <w:uiPriority w:val="0"/>
    <w:pPr>
      <w:shd w:val="clear" w:color="auto" w:fill="000080"/>
    </w:pPr>
  </w:style>
  <w:style w:type="paragraph" w:styleId="16">
    <w:name w:val="annotation text"/>
    <w:basedOn w:val="1"/>
    <w:link w:val="56"/>
    <w:semiHidden/>
    <w:qFormat/>
    <w:uiPriority w:val="0"/>
  </w:style>
  <w:style w:type="paragraph" w:styleId="17">
    <w:name w:val="Body Text"/>
    <w:basedOn w:val="1"/>
    <w:qFormat/>
    <w:uiPriority w:val="0"/>
    <w:pPr>
      <w:overflowPunct w:val="0"/>
      <w:autoSpaceDE w:val="0"/>
      <w:autoSpaceDN w:val="0"/>
      <w:adjustRightInd w:val="0"/>
      <w:spacing w:after="120"/>
      <w:textAlignment w:val="baseline"/>
    </w:pPr>
    <w:rPr>
      <w:rFonts w:eastAsia="MS Mincho"/>
    </w:r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basedOn w:val="1"/>
    <w:link w:val="45"/>
    <w:qFormat/>
    <w:uiPriority w:val="0"/>
    <w:pPr>
      <w:widowControl w:val="0"/>
      <w:spacing w:after="160"/>
    </w:pPr>
    <w:rPr>
      <w:rFonts w:ascii="Arial" w:hAnsi="Arial"/>
      <w:b/>
      <w:sz w:val="18"/>
    </w:rPr>
  </w:style>
  <w:style w:type="paragraph" w:styleId="21">
    <w:name w:val="List 5"/>
    <w:basedOn w:val="22"/>
    <w:qFormat/>
    <w:uiPriority w:val="0"/>
    <w:pPr>
      <w:tabs>
        <w:tab w:val="left" w:pos="425"/>
      </w:tabs>
      <w:ind w:left="100" w:leftChars="800"/>
    </w:pPr>
  </w:style>
  <w:style w:type="paragraph" w:styleId="22">
    <w:name w:val="List 4"/>
    <w:basedOn w:val="11"/>
    <w:qFormat/>
    <w:uiPriority w:val="0"/>
    <w:pPr>
      <w:ind w:left="600" w:leftChars="6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6"/>
    <w:next w:val="16"/>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Header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3"/>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Caption Char"/>
    <w:link w:val="14"/>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Comment Text Char"/>
    <w:link w:val="16"/>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2"/>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Heading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7"/>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5">
    <w:name w:val="List Paragraph4"/>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Revision2"/>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8">
    <w:name w:val="正文3"/>
    <w:qFormat/>
    <w:uiPriority w:val="0"/>
    <w:pPr>
      <w:spacing w:after="160" w:line="259" w:lineRule="auto"/>
    </w:pPr>
    <w:rPr>
      <w:rFonts w:ascii="Times" w:hAnsi="Times" w:eastAsia="宋体" w:cs="Times"/>
      <w:sz w:val="24"/>
      <w:szCs w:val="24"/>
      <w:lang w:val="en-US" w:eastAsia="zh-CN" w:bidi="ar-SA"/>
    </w:rPr>
  </w:style>
  <w:style w:type="paragraph" w:customStyle="1" w:styleId="129">
    <w:name w:val="List Paragraph41"/>
    <w:basedOn w:val="1"/>
    <w:qFormat/>
    <w:uiPriority w:val="34"/>
    <w:pPr>
      <w:spacing w:after="0"/>
      <w:ind w:left="720"/>
      <w:contextualSpacing/>
    </w:pPr>
    <w:rPr>
      <w:sz w:val="24"/>
      <w:szCs w:val="24"/>
      <w:lang w:val="fi-FI" w:eastAsia="zh-CN"/>
    </w:rPr>
  </w:style>
  <w:style w:type="paragraph" w:customStyle="1" w:styleId="130">
    <w:name w:val="List Paragraph5"/>
    <w:basedOn w:val="1"/>
    <w:qFormat/>
    <w:uiPriority w:val="99"/>
    <w:pPr>
      <w:ind w:firstLine="420" w:firstLineChars="200"/>
    </w:pPr>
  </w:style>
  <w:style w:type="paragraph" w:customStyle="1" w:styleId="131">
    <w:name w:val="??"/>
    <w:qFormat/>
    <w:uiPriority w:val="0"/>
    <w:pPr>
      <w:widowControl w:val="0"/>
      <w:spacing w:after="160" w:line="259" w:lineRule="auto"/>
    </w:pPr>
    <w:rPr>
      <w:rFonts w:ascii="Times New Roman" w:hAnsi="Times New Roman" w:cs="Times New Roman" w:eastAsiaTheme="minorEastAsia"/>
      <w:sz w:val="21"/>
      <w:szCs w:val="22"/>
      <w:lang w:val="en-US" w:eastAsia="en-US" w:bidi="ar-SA"/>
    </w:rPr>
  </w:style>
  <w:style w:type="paragraph" w:customStyle="1" w:styleId="132">
    <w:name w:val="列出段落4"/>
    <w:basedOn w:val="1"/>
    <w:qFormat/>
    <w:uiPriority w:val="34"/>
    <w:pPr>
      <w:autoSpaceDE w:val="0"/>
      <w:autoSpaceDN w:val="0"/>
      <w:adjustRightInd w:val="0"/>
      <w:snapToGrid w:val="0"/>
      <w:spacing w:after="120" w:line="240" w:lineRule="auto"/>
      <w:ind w:firstLine="420" w:firstLineChars="200"/>
      <w:jc w:val="both"/>
    </w:pPr>
    <w:rPr>
      <w:rFonts w:eastAsiaTheme="minorEastAsia"/>
      <w:sz w:val="22"/>
      <w:szCs w:val="22"/>
      <w:lang w:val="en-US"/>
    </w:rPr>
  </w:style>
  <w:style w:type="paragraph" w:customStyle="1" w:styleId="133">
    <w:name w:val="列出段落5"/>
    <w:basedOn w:val="1"/>
    <w:qFormat/>
    <w:uiPriority w:val="34"/>
    <w:pPr>
      <w:autoSpaceDE w:val="0"/>
      <w:autoSpaceDN w:val="0"/>
      <w:adjustRightInd w:val="0"/>
      <w:snapToGrid w:val="0"/>
      <w:spacing w:after="120" w:line="240" w:lineRule="auto"/>
      <w:ind w:firstLine="420" w:firstLineChars="200"/>
      <w:jc w:val="both"/>
    </w:pPr>
    <w:rPr>
      <w:rFonts w:eastAsiaTheme="minorEastAsia"/>
      <w:sz w:val="22"/>
      <w:szCs w:val="22"/>
      <w:lang w:val="en-US"/>
    </w:rPr>
  </w:style>
  <w:style w:type="paragraph" w:customStyle="1" w:styleId="134">
    <w:name w:val="列出段落6"/>
    <w:basedOn w:val="1"/>
    <w:qFormat/>
    <w:uiPriority w:val="99"/>
    <w:pPr>
      <w:ind w:firstLine="420" w:firstLineChars="200"/>
    </w:pPr>
  </w:style>
  <w:style w:type="paragraph" w:customStyle="1" w:styleId="135">
    <w:name w:val="列表段落1"/>
    <w:basedOn w:val="1"/>
    <w:qFormat/>
    <w:uiPriority w:val="34"/>
    <w:pPr>
      <w:overflowPunct w:val="0"/>
      <w:ind w:left="720"/>
      <w:contextualSpacing/>
      <w:textAlignment w:val="baseline"/>
    </w:pPr>
    <w:rPr>
      <w:lang w:eastAsia="ja-JP"/>
    </w:rPr>
  </w:style>
  <w:style w:type="paragraph" w:customStyle="1" w:styleId="136">
    <w:name w:val="List Paragraph6"/>
    <w:basedOn w:val="1"/>
    <w:qFormat/>
    <w:uiPriority w:val="34"/>
    <w:pPr>
      <w:ind w:left="840" w:leftChars="400"/>
    </w:pPr>
    <w:rPr>
      <w:lang w:eastAsia="zh-CN"/>
    </w:rPr>
  </w:style>
  <w:style w:type="paragraph" w:customStyle="1" w:styleId="137">
    <w:name w:val="3GPP Normal Text"/>
    <w:basedOn w:val="17"/>
    <w:qFormat/>
    <w:uiPriority w:val="0"/>
    <w:pPr>
      <w:autoSpaceDE/>
      <w:autoSpaceDN/>
      <w:adjustRightInd/>
      <w:spacing w:after="60"/>
    </w:pPr>
    <w:rPr>
      <w:szCs w:val="24"/>
    </w:rPr>
  </w:style>
  <w:style w:type="paragraph" w:customStyle="1" w:styleId="138">
    <w:name w:val="Revision"/>
    <w:hidden/>
    <w:semiHidden/>
    <w:qFormat/>
    <w:uiPriority w:val="99"/>
    <w:pPr>
      <w:spacing w:after="0" w:line="240" w:lineRule="auto"/>
    </w:pPr>
    <w:rPr>
      <w:rFonts w:ascii="Times New Roman" w:hAnsi="Times New Roman" w:eastAsia="Times New Roman" w:cs="Times New Roman"/>
      <w:lang w:val="en-GB" w:eastAsia="en-US" w:bidi="ar-SA"/>
    </w:rPr>
  </w:style>
  <w:style w:type="character" w:customStyle="1" w:styleId="139">
    <w:name w:val="ZGSM"/>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9</Pages>
  <Words>2977</Words>
  <Characters>16975</Characters>
  <Lines>141</Lines>
  <Paragraphs>39</Paragraphs>
  <TotalTime>1</TotalTime>
  <ScaleCrop>false</ScaleCrop>
  <LinksUpToDate>false</LinksUpToDate>
  <CharactersWithSpaces>19913</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2022-08-09T14:53:00Z</dcterms:created>
  <dc:creator>ZTE</dc:creator>
  <cp:lastModifiedBy>ZTE-Yang Ling</cp:lastModifiedBy>
  <cp:lastPrinted>2018-02-16T23:29:00Z</cp:lastPrinted>
  <dcterms:modified xsi:type="dcterms:W3CDTF">2022-08-12T07:11:43Z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091742D592844A2DA525691A6FBF1753</vt:lpwstr>
  </property>
</Properties>
</file>